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C9203" w14:textId="77777777" w:rsidR="00FE06D6" w:rsidRDefault="00FE06D6" w:rsidP="000A2CD7">
      <w:pPr>
        <w:tabs>
          <w:tab w:val="left" w:pos="4536"/>
        </w:tabs>
        <w:spacing w:line="240" w:lineRule="auto"/>
        <w:jc w:val="center"/>
        <w:rPr>
          <w:b/>
          <w:sz w:val="28"/>
          <w:szCs w:val="28"/>
          <w:lang w:val="en-GB"/>
        </w:rPr>
      </w:pPr>
    </w:p>
    <w:p w14:paraId="7F11C2F2" w14:textId="648E86F7" w:rsidR="00752FD6" w:rsidRDefault="00752FD6" w:rsidP="000A2CD7">
      <w:pPr>
        <w:tabs>
          <w:tab w:val="left" w:pos="4536"/>
        </w:tabs>
        <w:spacing w:line="240" w:lineRule="auto"/>
        <w:jc w:val="center"/>
        <w:rPr>
          <w:b/>
          <w:sz w:val="28"/>
          <w:szCs w:val="28"/>
          <w:lang w:val="en-GB"/>
        </w:rPr>
      </w:pPr>
      <w:r w:rsidRPr="000A2CD7">
        <w:rPr>
          <w:b/>
          <w:sz w:val="28"/>
          <w:szCs w:val="28"/>
          <w:lang w:val="en-GB"/>
        </w:rPr>
        <w:t>ALLELOPATHIC POTENTIAL OF SOME WEEDS IN THE RICE FIELDS OF THE KOCHANI REGION</w:t>
      </w:r>
    </w:p>
    <w:p w14:paraId="0260CB69" w14:textId="77777777" w:rsidR="000A2CD7" w:rsidRPr="000A2CD7" w:rsidRDefault="000A2CD7" w:rsidP="000A2CD7">
      <w:pPr>
        <w:tabs>
          <w:tab w:val="left" w:pos="4536"/>
        </w:tabs>
        <w:spacing w:line="240" w:lineRule="auto"/>
        <w:jc w:val="center"/>
        <w:rPr>
          <w:b/>
          <w:sz w:val="28"/>
          <w:szCs w:val="28"/>
          <w:lang w:val="en-GB"/>
        </w:rPr>
      </w:pPr>
    </w:p>
    <w:p w14:paraId="44E8EAAE" w14:textId="77777777" w:rsidR="000A2CD7" w:rsidRPr="00FE06D6" w:rsidRDefault="000A2CD7" w:rsidP="000A2CD7">
      <w:pPr>
        <w:spacing w:line="240" w:lineRule="auto"/>
        <w:jc w:val="center"/>
        <w:rPr>
          <w:rFonts w:eastAsia="Times New Roman"/>
          <w:szCs w:val="24"/>
          <w:lang w:val="es-ES_tradnl" w:eastAsia="en-GB"/>
        </w:rPr>
      </w:pPr>
      <w:r w:rsidRPr="000A2CD7">
        <w:rPr>
          <w:color w:val="000000"/>
          <w:szCs w:val="24"/>
          <w:lang w:val="en-GB"/>
        </w:rPr>
        <w:tab/>
      </w:r>
      <w:r w:rsidRPr="00FE06D6">
        <w:rPr>
          <w:rFonts w:eastAsia="Times New Roman"/>
          <w:b/>
          <w:bCs/>
          <w:color w:val="000000"/>
          <w:szCs w:val="24"/>
          <w:lang w:val="es-ES_tradnl" w:eastAsia="en-GB"/>
        </w:rPr>
        <w:t>Ivo Mitrushev</w:t>
      </w:r>
      <w:r w:rsidRPr="00FE06D6">
        <w:rPr>
          <w:rFonts w:eastAsia="Times New Roman"/>
          <w:b/>
          <w:bCs/>
          <w:color w:val="000000"/>
          <w:szCs w:val="24"/>
          <w:vertAlign w:val="superscript"/>
          <w:lang w:val="es-ES_tradnl" w:eastAsia="en-GB"/>
        </w:rPr>
        <w:t>1</w:t>
      </w:r>
      <w:r w:rsidRPr="00E31346">
        <w:rPr>
          <w:rFonts w:eastAsia="Times New Roman"/>
          <w:b/>
          <w:bCs/>
          <w:color w:val="000000"/>
          <w:szCs w:val="24"/>
          <w:vertAlign w:val="superscript"/>
          <w:lang w:val="es-ES_tradnl" w:eastAsia="en-GB"/>
        </w:rPr>
        <w:t>*</w:t>
      </w:r>
      <w:r w:rsidRPr="00FE06D6">
        <w:rPr>
          <w:rFonts w:eastAsia="Times New Roman"/>
          <w:b/>
          <w:bCs/>
          <w:color w:val="000000"/>
          <w:szCs w:val="24"/>
          <w:lang w:val="es-ES_tradnl" w:eastAsia="en-GB"/>
        </w:rPr>
        <w:t xml:space="preserve">, </w:t>
      </w:r>
      <w:proofErr w:type="spellStart"/>
      <w:r w:rsidRPr="00FE06D6">
        <w:rPr>
          <w:rFonts w:eastAsia="Times New Roman"/>
          <w:b/>
          <w:bCs/>
          <w:color w:val="000000"/>
          <w:szCs w:val="24"/>
          <w:lang w:val="es-ES_tradnl" w:eastAsia="en-GB"/>
        </w:rPr>
        <w:t>Plamen</w:t>
      </w:r>
      <w:proofErr w:type="spellEnd"/>
      <w:r w:rsidRPr="00FE06D6">
        <w:rPr>
          <w:rFonts w:eastAsia="Times New Roman"/>
          <w:b/>
          <w:bCs/>
          <w:color w:val="000000"/>
          <w:szCs w:val="24"/>
          <w:lang w:val="es-ES_tradnl" w:eastAsia="en-GB"/>
        </w:rPr>
        <w:t xml:space="preserve"> Marinov-Serafimov</w:t>
      </w:r>
      <w:r w:rsidRPr="00FE06D6">
        <w:rPr>
          <w:rFonts w:eastAsia="Times New Roman"/>
          <w:b/>
          <w:bCs/>
          <w:color w:val="000000"/>
          <w:szCs w:val="24"/>
          <w:vertAlign w:val="superscript"/>
          <w:lang w:val="es-ES_tradnl" w:eastAsia="en-GB"/>
        </w:rPr>
        <w:t>2</w:t>
      </w:r>
      <w:r w:rsidRPr="00FE06D6">
        <w:rPr>
          <w:rFonts w:eastAsia="Times New Roman"/>
          <w:b/>
          <w:bCs/>
          <w:color w:val="000000"/>
          <w:szCs w:val="24"/>
          <w:lang w:val="es-ES_tradnl" w:eastAsia="en-GB"/>
        </w:rPr>
        <w:t xml:space="preserve">, </w:t>
      </w:r>
      <w:proofErr w:type="spellStart"/>
      <w:r w:rsidRPr="00FE06D6">
        <w:rPr>
          <w:rFonts w:eastAsia="Times New Roman"/>
          <w:b/>
          <w:bCs/>
          <w:color w:val="000000"/>
          <w:szCs w:val="24"/>
          <w:lang w:val="es-ES_tradnl" w:eastAsia="en-GB"/>
        </w:rPr>
        <w:t>Danica</w:t>
      </w:r>
      <w:proofErr w:type="spellEnd"/>
      <w:r w:rsidRPr="00FE06D6">
        <w:rPr>
          <w:rFonts w:eastAsia="Times New Roman"/>
          <w:b/>
          <w:bCs/>
          <w:color w:val="000000"/>
          <w:szCs w:val="24"/>
          <w:lang w:val="es-ES_tradnl" w:eastAsia="en-GB"/>
        </w:rPr>
        <w:t xml:space="preserve"> Andreevska</w:t>
      </w:r>
      <w:r w:rsidRPr="00FE06D6">
        <w:rPr>
          <w:rFonts w:eastAsia="Times New Roman"/>
          <w:b/>
          <w:bCs/>
          <w:color w:val="000000"/>
          <w:szCs w:val="24"/>
          <w:vertAlign w:val="superscript"/>
          <w:lang w:val="es-ES_tradnl" w:eastAsia="en-GB"/>
        </w:rPr>
        <w:t>1</w:t>
      </w:r>
      <w:r w:rsidRPr="00FE06D6">
        <w:rPr>
          <w:rFonts w:eastAsia="Times New Roman"/>
          <w:b/>
          <w:bCs/>
          <w:color w:val="000000"/>
          <w:szCs w:val="24"/>
          <w:lang w:val="es-ES_tradnl" w:eastAsia="en-GB"/>
        </w:rPr>
        <w:t xml:space="preserve">, </w:t>
      </w:r>
      <w:proofErr w:type="spellStart"/>
      <w:r w:rsidRPr="00FE06D6">
        <w:rPr>
          <w:rFonts w:eastAsia="Times New Roman"/>
          <w:b/>
          <w:bCs/>
          <w:color w:val="000000"/>
          <w:szCs w:val="24"/>
          <w:lang w:val="es-ES_tradnl" w:eastAsia="en-GB"/>
        </w:rPr>
        <w:t>Irena</w:t>
      </w:r>
      <w:proofErr w:type="spellEnd"/>
      <w:r w:rsidRPr="00FE06D6">
        <w:rPr>
          <w:rFonts w:eastAsia="Times New Roman"/>
          <w:b/>
          <w:bCs/>
          <w:color w:val="000000"/>
          <w:szCs w:val="24"/>
          <w:lang w:val="es-ES_tradnl" w:eastAsia="en-GB"/>
        </w:rPr>
        <w:t xml:space="preserve"> Golubinova</w:t>
      </w:r>
      <w:r w:rsidRPr="00FE06D6">
        <w:rPr>
          <w:rFonts w:eastAsia="Times New Roman"/>
          <w:b/>
          <w:bCs/>
          <w:color w:val="000000"/>
          <w:szCs w:val="24"/>
          <w:vertAlign w:val="superscript"/>
          <w:lang w:val="es-ES_tradnl" w:eastAsia="en-GB"/>
        </w:rPr>
        <w:t>2</w:t>
      </w:r>
      <w:r w:rsidRPr="00FE06D6">
        <w:rPr>
          <w:rFonts w:eastAsia="Times New Roman"/>
          <w:b/>
          <w:bCs/>
          <w:color w:val="000000"/>
          <w:szCs w:val="24"/>
          <w:lang w:val="es-ES_tradnl" w:eastAsia="en-GB"/>
        </w:rPr>
        <w:t xml:space="preserve">, </w:t>
      </w:r>
      <w:proofErr w:type="spellStart"/>
      <w:r w:rsidRPr="00FE06D6">
        <w:rPr>
          <w:rFonts w:eastAsia="Times New Roman"/>
          <w:b/>
          <w:bCs/>
          <w:color w:val="000000"/>
          <w:szCs w:val="24"/>
          <w:lang w:val="es-ES_tradnl" w:eastAsia="en-GB"/>
        </w:rPr>
        <w:t>Dobre</w:t>
      </w:r>
      <w:proofErr w:type="spellEnd"/>
      <w:r w:rsidRPr="00FE06D6">
        <w:rPr>
          <w:rFonts w:eastAsia="Times New Roman"/>
          <w:b/>
          <w:bCs/>
          <w:color w:val="000000"/>
          <w:szCs w:val="24"/>
          <w:lang w:val="es-ES_tradnl" w:eastAsia="en-GB"/>
        </w:rPr>
        <w:t xml:space="preserve"> Andov</w:t>
      </w:r>
      <w:r w:rsidRPr="00FE06D6">
        <w:rPr>
          <w:rFonts w:eastAsia="Times New Roman"/>
          <w:b/>
          <w:bCs/>
          <w:color w:val="000000"/>
          <w:szCs w:val="24"/>
          <w:vertAlign w:val="superscript"/>
          <w:lang w:val="es-ES_tradnl" w:eastAsia="en-GB"/>
        </w:rPr>
        <w:t>1</w:t>
      </w:r>
      <w:r w:rsidRPr="00FE06D6">
        <w:rPr>
          <w:rFonts w:eastAsia="Times New Roman"/>
          <w:b/>
          <w:bCs/>
          <w:color w:val="000000"/>
          <w:szCs w:val="24"/>
          <w:lang w:val="es-ES_tradnl" w:eastAsia="en-GB"/>
        </w:rPr>
        <w:t>, Gordana Glatkova</w:t>
      </w:r>
      <w:r w:rsidRPr="00FE06D6">
        <w:rPr>
          <w:rFonts w:eastAsia="Times New Roman"/>
          <w:b/>
          <w:bCs/>
          <w:color w:val="000000"/>
          <w:szCs w:val="24"/>
          <w:vertAlign w:val="superscript"/>
          <w:lang w:val="es-ES_tradnl" w:eastAsia="en-GB"/>
        </w:rPr>
        <w:t>1</w:t>
      </w:r>
      <w:r w:rsidRPr="00FE06D6">
        <w:rPr>
          <w:rFonts w:eastAsia="Times New Roman"/>
          <w:b/>
          <w:bCs/>
          <w:color w:val="000000"/>
          <w:szCs w:val="24"/>
          <w:lang w:val="es-ES_tradnl" w:eastAsia="en-GB"/>
        </w:rPr>
        <w:t xml:space="preserve">, </w:t>
      </w:r>
      <w:proofErr w:type="spellStart"/>
      <w:r w:rsidRPr="00FE06D6">
        <w:rPr>
          <w:rFonts w:eastAsia="Times New Roman"/>
          <w:b/>
          <w:bCs/>
          <w:color w:val="000000"/>
          <w:szCs w:val="24"/>
          <w:lang w:val="es-ES_tradnl" w:eastAsia="en-GB"/>
        </w:rPr>
        <w:t>Brankica</w:t>
      </w:r>
      <w:proofErr w:type="spellEnd"/>
      <w:r w:rsidRPr="00FE06D6">
        <w:rPr>
          <w:rFonts w:eastAsia="Times New Roman"/>
          <w:b/>
          <w:bCs/>
          <w:color w:val="000000"/>
          <w:szCs w:val="24"/>
          <w:lang w:val="es-ES_tradnl" w:eastAsia="en-GB"/>
        </w:rPr>
        <w:t xml:space="preserve"> Spaseva</w:t>
      </w:r>
      <w:r w:rsidRPr="00FE06D6">
        <w:rPr>
          <w:rFonts w:eastAsia="Times New Roman"/>
          <w:b/>
          <w:bCs/>
          <w:color w:val="000000"/>
          <w:szCs w:val="24"/>
          <w:vertAlign w:val="superscript"/>
          <w:lang w:val="es-ES_tradnl" w:eastAsia="en-GB"/>
        </w:rPr>
        <w:t>1</w:t>
      </w:r>
    </w:p>
    <w:p w14:paraId="66500864" w14:textId="77777777" w:rsidR="000A2CD7" w:rsidRPr="00FE06D6" w:rsidRDefault="000A2CD7" w:rsidP="000A2CD7">
      <w:pPr>
        <w:spacing w:line="240" w:lineRule="auto"/>
        <w:rPr>
          <w:rFonts w:eastAsia="Times New Roman"/>
          <w:szCs w:val="24"/>
          <w:lang w:val="es-ES_tradnl" w:eastAsia="en-GB"/>
        </w:rPr>
      </w:pPr>
    </w:p>
    <w:p w14:paraId="00A28823" w14:textId="764D44FC" w:rsidR="000A2CD7" w:rsidRPr="000A2CD7" w:rsidRDefault="000A2CD7" w:rsidP="000A2CD7">
      <w:pPr>
        <w:spacing w:line="240" w:lineRule="auto"/>
        <w:jc w:val="center"/>
        <w:rPr>
          <w:rFonts w:eastAsia="Times New Roman"/>
          <w:sz w:val="22"/>
          <w:lang w:eastAsia="en-GB"/>
        </w:rPr>
      </w:pPr>
      <w:r w:rsidRPr="000A2CD7">
        <w:rPr>
          <w:rFonts w:eastAsia="Times New Roman"/>
          <w:color w:val="000000"/>
          <w:sz w:val="22"/>
          <w:vertAlign w:val="superscript"/>
          <w:lang w:eastAsia="en-GB"/>
        </w:rPr>
        <w:t>1</w:t>
      </w:r>
      <w:bookmarkStart w:id="0" w:name="_GoBack"/>
      <w:r w:rsidRPr="000A2CD7">
        <w:rPr>
          <w:rFonts w:eastAsia="Times New Roman"/>
          <w:color w:val="000000"/>
          <w:sz w:val="22"/>
          <w:lang w:eastAsia="en-GB"/>
        </w:rPr>
        <w:t xml:space="preserve">Institute of Agriculture - Skopje, Ss. Cyril and Methodius University in Skopje, Republic of </w:t>
      </w:r>
      <w:r>
        <w:rPr>
          <w:rFonts w:eastAsia="Times New Roman"/>
          <w:color w:val="000000"/>
          <w:sz w:val="22"/>
          <w:lang w:eastAsia="en-GB"/>
        </w:rPr>
        <w:t xml:space="preserve">North </w:t>
      </w:r>
      <w:r w:rsidRPr="000A2CD7">
        <w:rPr>
          <w:rFonts w:eastAsia="Times New Roman"/>
          <w:color w:val="000000"/>
          <w:sz w:val="22"/>
          <w:lang w:eastAsia="en-GB"/>
        </w:rPr>
        <w:t>Macedonia</w:t>
      </w:r>
    </w:p>
    <w:bookmarkEnd w:id="0"/>
    <w:p w14:paraId="38F64A1E" w14:textId="537A06D9" w:rsidR="000A2CD7" w:rsidRPr="000A2CD7" w:rsidRDefault="000A2CD7" w:rsidP="000A2CD7">
      <w:pPr>
        <w:spacing w:line="240" w:lineRule="auto"/>
        <w:jc w:val="center"/>
        <w:rPr>
          <w:rFonts w:eastAsia="Times New Roman"/>
          <w:sz w:val="22"/>
          <w:lang w:eastAsia="en-GB"/>
        </w:rPr>
      </w:pPr>
      <w:r w:rsidRPr="000A2CD7">
        <w:rPr>
          <w:rFonts w:eastAsia="Times New Roman"/>
          <w:color w:val="000000"/>
          <w:sz w:val="22"/>
          <w:vertAlign w:val="superscript"/>
          <w:lang w:eastAsia="en-GB"/>
        </w:rPr>
        <w:t>2</w:t>
      </w:r>
      <w:r w:rsidRPr="000A2CD7">
        <w:rPr>
          <w:rFonts w:eastAsia="Times New Roman"/>
          <w:color w:val="000000"/>
          <w:sz w:val="22"/>
          <w:lang w:eastAsia="en-GB"/>
        </w:rPr>
        <w:t>Institute of Forage Crops - Pleven, Agricultural academy in Sofia, Republic of Bulgaria</w:t>
      </w:r>
    </w:p>
    <w:p w14:paraId="5B862143" w14:textId="6C99630E" w:rsidR="000A2CD7" w:rsidRPr="000A2CD7" w:rsidRDefault="000A2CD7" w:rsidP="000A2CD7">
      <w:pPr>
        <w:spacing w:line="240" w:lineRule="auto"/>
        <w:ind w:firstLine="567"/>
        <w:jc w:val="center"/>
        <w:rPr>
          <w:rFonts w:eastAsia="Times New Roman"/>
          <w:szCs w:val="24"/>
          <w:lang w:eastAsia="en-GB"/>
        </w:rPr>
      </w:pPr>
      <w:r w:rsidRPr="00E31346">
        <w:rPr>
          <w:rFonts w:eastAsia="Times New Roman"/>
          <w:szCs w:val="24"/>
          <w:vertAlign w:val="superscript"/>
          <w:lang w:eastAsia="en-GB"/>
        </w:rPr>
        <w:t>*</w:t>
      </w:r>
      <w:r>
        <w:rPr>
          <w:rFonts w:eastAsia="Times New Roman"/>
          <w:szCs w:val="24"/>
          <w:lang w:eastAsia="en-GB"/>
        </w:rPr>
        <w:t xml:space="preserve">email: </w:t>
      </w:r>
      <w:r w:rsidRPr="000A2CD7">
        <w:rPr>
          <w:rFonts w:eastAsia="Times New Roman"/>
          <w:sz w:val="22"/>
          <w:lang w:eastAsia="en-GB"/>
        </w:rPr>
        <w:t>ivo.mitrusev@yahoo.com</w:t>
      </w:r>
    </w:p>
    <w:p w14:paraId="6770C96E" w14:textId="43B6E24E" w:rsidR="00864294" w:rsidRDefault="00864294" w:rsidP="000A2CD7">
      <w:pPr>
        <w:tabs>
          <w:tab w:val="left" w:pos="3750"/>
        </w:tabs>
        <w:spacing w:line="240" w:lineRule="auto"/>
        <w:ind w:firstLine="567"/>
        <w:rPr>
          <w:color w:val="000000"/>
          <w:sz w:val="28"/>
          <w:szCs w:val="28"/>
          <w:lang w:val="en-GB"/>
        </w:rPr>
      </w:pPr>
    </w:p>
    <w:p w14:paraId="2B8E879B" w14:textId="77777777" w:rsidR="003033FB" w:rsidRPr="003033FB" w:rsidRDefault="003033FB" w:rsidP="000A2CD7">
      <w:pPr>
        <w:tabs>
          <w:tab w:val="left" w:pos="3750"/>
        </w:tabs>
        <w:spacing w:line="240" w:lineRule="auto"/>
        <w:ind w:firstLine="567"/>
        <w:rPr>
          <w:color w:val="000000"/>
          <w:sz w:val="28"/>
          <w:szCs w:val="28"/>
          <w:lang w:val="en-GB"/>
        </w:rPr>
      </w:pPr>
    </w:p>
    <w:p w14:paraId="6CEC6331" w14:textId="77777777" w:rsidR="00036D64" w:rsidRPr="000A2CD7" w:rsidRDefault="00036D64" w:rsidP="003033FB">
      <w:pPr>
        <w:pStyle w:val="Sectionheading"/>
        <w:spacing w:line="240" w:lineRule="auto"/>
        <w:rPr>
          <w:rFonts w:ascii="Times New Roman" w:hAnsi="Times New Roman"/>
          <w:color w:val="000000"/>
          <w:szCs w:val="24"/>
        </w:rPr>
      </w:pPr>
      <w:r w:rsidRPr="000A2CD7">
        <w:rPr>
          <w:rFonts w:ascii="Times New Roman" w:hAnsi="Times New Roman"/>
          <w:color w:val="000000"/>
          <w:szCs w:val="24"/>
        </w:rPr>
        <w:t>Abstract</w:t>
      </w:r>
    </w:p>
    <w:p w14:paraId="593284BC" w14:textId="76711537" w:rsidR="00752FD6" w:rsidRPr="000A2CD7" w:rsidRDefault="00752FD6" w:rsidP="003033FB">
      <w:pPr>
        <w:spacing w:line="240" w:lineRule="auto"/>
        <w:ind w:firstLine="567"/>
        <w:rPr>
          <w:rFonts w:eastAsia="Times New Roman"/>
          <w:bCs/>
          <w:szCs w:val="24"/>
          <w:lang w:val="en-GB" w:eastAsia="bg-BG"/>
        </w:rPr>
      </w:pPr>
      <w:r w:rsidRPr="000A2CD7">
        <w:rPr>
          <w:rFonts w:eastAsia="Times New Roman"/>
          <w:bCs/>
          <w:szCs w:val="24"/>
          <w:lang w:val="en-GB" w:eastAsia="bg-BG"/>
        </w:rPr>
        <w:t xml:space="preserve">During the period 2021-2022, the allelopathic effect of three weed species </w:t>
      </w:r>
      <w:proofErr w:type="spellStart"/>
      <w:r w:rsidRPr="000A2CD7">
        <w:rPr>
          <w:rFonts w:eastAsia="Times New Roman"/>
          <w:bCs/>
          <w:i/>
          <w:szCs w:val="24"/>
          <w:lang w:val="en-GB" w:eastAsia="bg-BG"/>
        </w:rPr>
        <w:t>Scirpus</w:t>
      </w:r>
      <w:proofErr w:type="spellEnd"/>
      <w:r w:rsidRPr="000A2CD7">
        <w:rPr>
          <w:rFonts w:eastAsia="Times New Roman"/>
          <w:bCs/>
          <w:i/>
          <w:szCs w:val="24"/>
          <w:lang w:val="en-GB" w:eastAsia="bg-BG"/>
        </w:rPr>
        <w:t xml:space="preserve"> </w:t>
      </w:r>
      <w:proofErr w:type="spellStart"/>
      <w:r w:rsidRPr="000A2CD7">
        <w:rPr>
          <w:rFonts w:eastAsia="Times New Roman"/>
          <w:bCs/>
          <w:i/>
          <w:szCs w:val="24"/>
          <w:lang w:val="en-GB" w:eastAsia="bg-BG"/>
        </w:rPr>
        <w:t>mucronatus</w:t>
      </w:r>
      <w:proofErr w:type="spellEnd"/>
      <w:r w:rsidRPr="000A2CD7">
        <w:rPr>
          <w:rFonts w:eastAsia="Times New Roman"/>
          <w:bCs/>
          <w:szCs w:val="24"/>
          <w:lang w:val="en-GB" w:eastAsia="bg-BG"/>
        </w:rPr>
        <w:t xml:space="preserve"> L., </w:t>
      </w:r>
      <w:proofErr w:type="spellStart"/>
      <w:r w:rsidRPr="000A2CD7">
        <w:rPr>
          <w:rFonts w:eastAsia="Times New Roman"/>
          <w:bCs/>
          <w:i/>
          <w:szCs w:val="24"/>
          <w:lang w:val="en-GB" w:eastAsia="bg-BG"/>
        </w:rPr>
        <w:t>Scirpus</w:t>
      </w:r>
      <w:proofErr w:type="spellEnd"/>
      <w:r w:rsidRPr="000A2CD7">
        <w:rPr>
          <w:rFonts w:eastAsia="Times New Roman"/>
          <w:bCs/>
          <w:i/>
          <w:szCs w:val="24"/>
          <w:lang w:val="en-GB" w:eastAsia="bg-BG"/>
        </w:rPr>
        <w:t xml:space="preserve"> </w:t>
      </w:r>
      <w:proofErr w:type="spellStart"/>
      <w:r w:rsidRPr="000A2CD7">
        <w:rPr>
          <w:rFonts w:eastAsia="Times New Roman"/>
          <w:bCs/>
          <w:i/>
          <w:szCs w:val="24"/>
          <w:lang w:val="en-GB" w:eastAsia="bg-BG"/>
        </w:rPr>
        <w:t>maritimus</w:t>
      </w:r>
      <w:proofErr w:type="spellEnd"/>
      <w:r w:rsidRPr="000A2CD7">
        <w:rPr>
          <w:rFonts w:eastAsia="Times New Roman"/>
          <w:bCs/>
          <w:szCs w:val="24"/>
          <w:lang w:val="en-GB" w:eastAsia="bg-BG"/>
        </w:rPr>
        <w:t xml:space="preserve"> L. and </w:t>
      </w:r>
      <w:proofErr w:type="spellStart"/>
      <w:r w:rsidRPr="000A2CD7">
        <w:rPr>
          <w:rFonts w:eastAsia="Times New Roman"/>
          <w:bCs/>
          <w:i/>
          <w:szCs w:val="24"/>
          <w:lang w:val="en-GB" w:eastAsia="bg-BG"/>
        </w:rPr>
        <w:t>Heteranthera</w:t>
      </w:r>
      <w:proofErr w:type="spellEnd"/>
      <w:r w:rsidRPr="000A2CD7">
        <w:rPr>
          <w:rFonts w:eastAsia="Times New Roman"/>
          <w:bCs/>
          <w:i/>
          <w:szCs w:val="24"/>
          <w:lang w:val="en-GB" w:eastAsia="bg-BG"/>
        </w:rPr>
        <w:t xml:space="preserve"> </w:t>
      </w:r>
      <w:proofErr w:type="spellStart"/>
      <w:r w:rsidRPr="000A2CD7">
        <w:rPr>
          <w:rFonts w:eastAsia="Times New Roman"/>
          <w:bCs/>
          <w:i/>
          <w:szCs w:val="24"/>
          <w:lang w:val="en-GB" w:eastAsia="bg-BG"/>
        </w:rPr>
        <w:t>reniformis</w:t>
      </w:r>
      <w:proofErr w:type="spellEnd"/>
      <w:r w:rsidRPr="000A2CD7">
        <w:rPr>
          <w:rFonts w:eastAsia="Times New Roman"/>
          <w:bCs/>
          <w:szCs w:val="24"/>
          <w:lang w:val="en-GB" w:eastAsia="bg-BG"/>
        </w:rPr>
        <w:t xml:space="preserve"> Ruiz &amp; </w:t>
      </w:r>
      <w:proofErr w:type="spellStart"/>
      <w:r w:rsidRPr="000A2CD7">
        <w:rPr>
          <w:rFonts w:eastAsia="Times New Roman"/>
          <w:bCs/>
          <w:szCs w:val="24"/>
          <w:lang w:val="en-GB" w:eastAsia="bg-BG"/>
        </w:rPr>
        <w:t>Pav</w:t>
      </w:r>
      <w:proofErr w:type="spellEnd"/>
      <w:r w:rsidR="007B5E53" w:rsidRPr="000A2CD7">
        <w:rPr>
          <w:rFonts w:eastAsia="Times New Roman"/>
          <w:bCs/>
          <w:szCs w:val="24"/>
          <w:lang w:val="en-GB" w:eastAsia="bg-BG"/>
        </w:rPr>
        <w:t>.</w:t>
      </w:r>
      <w:r w:rsidRPr="000A2CD7">
        <w:rPr>
          <w:rFonts w:eastAsia="Times New Roman"/>
          <w:bCs/>
          <w:szCs w:val="24"/>
          <w:lang w:val="en-GB" w:eastAsia="bg-BG"/>
        </w:rPr>
        <w:t xml:space="preserve"> was studied under laboratory conditions at the Institute of Forage Crops, Pleven from the rice fields in the </w:t>
      </w:r>
      <w:proofErr w:type="spellStart"/>
      <w:r w:rsidRPr="000A2CD7">
        <w:rPr>
          <w:rFonts w:eastAsia="Times New Roman"/>
          <w:bCs/>
          <w:szCs w:val="24"/>
          <w:lang w:val="en-GB" w:eastAsia="bg-BG"/>
        </w:rPr>
        <w:t>Kochani</w:t>
      </w:r>
      <w:proofErr w:type="spellEnd"/>
      <w:r w:rsidRPr="000A2CD7">
        <w:rPr>
          <w:rFonts w:eastAsia="Times New Roman"/>
          <w:bCs/>
          <w:szCs w:val="24"/>
          <w:lang w:val="en-GB" w:eastAsia="bg-BG"/>
        </w:rPr>
        <w:t xml:space="preserve"> region and determining the allelopathic tolerance of four rice varieties Ronaldo, </w:t>
      </w:r>
      <w:proofErr w:type="spellStart"/>
      <w:r w:rsidRPr="000A2CD7">
        <w:rPr>
          <w:rFonts w:eastAsia="Times New Roman"/>
          <w:bCs/>
          <w:szCs w:val="24"/>
          <w:lang w:val="en-GB" w:eastAsia="bg-BG"/>
        </w:rPr>
        <w:t>Opale</w:t>
      </w:r>
      <w:proofErr w:type="spellEnd"/>
      <w:r w:rsidRPr="000A2CD7">
        <w:rPr>
          <w:rFonts w:eastAsia="Times New Roman"/>
          <w:bCs/>
          <w:szCs w:val="24"/>
          <w:lang w:val="en-GB" w:eastAsia="bg-BG"/>
        </w:rPr>
        <w:t xml:space="preserve">, San Andrea and </w:t>
      </w:r>
      <w:proofErr w:type="spellStart"/>
      <w:r w:rsidR="001406B1" w:rsidRPr="000A2CD7">
        <w:rPr>
          <w:rFonts w:eastAsia="Times New Roman"/>
          <w:bCs/>
          <w:szCs w:val="24"/>
          <w:lang w:val="en-GB" w:eastAsia="bg-BG"/>
        </w:rPr>
        <w:t>Halilbay</w:t>
      </w:r>
      <w:proofErr w:type="spellEnd"/>
      <w:r w:rsidRPr="000A2CD7">
        <w:rPr>
          <w:rFonts w:eastAsia="Times New Roman"/>
          <w:bCs/>
          <w:szCs w:val="24"/>
          <w:lang w:val="en-GB" w:eastAsia="bg-BG"/>
        </w:rPr>
        <w:t xml:space="preserve"> grown in the Republic of Macedonia.</w:t>
      </w:r>
      <w:r w:rsidR="003033FB">
        <w:rPr>
          <w:rFonts w:eastAsia="Times New Roman"/>
          <w:bCs/>
          <w:szCs w:val="24"/>
          <w:lang w:val="en-GB" w:eastAsia="bg-BG"/>
        </w:rPr>
        <w:t xml:space="preserve"> </w:t>
      </w:r>
      <w:r w:rsidRPr="000A2CD7">
        <w:rPr>
          <w:rFonts w:eastAsia="Times New Roman"/>
          <w:bCs/>
          <w:szCs w:val="24"/>
          <w:lang w:val="en-GB" w:eastAsia="bg-BG"/>
        </w:rPr>
        <w:t xml:space="preserve">It was established that the developed in vitro test ensures the obtaining of reliable results for the allelopathic effect of </w:t>
      </w:r>
      <w:r w:rsidRPr="000A2CD7">
        <w:rPr>
          <w:rFonts w:eastAsia="Times New Roman"/>
          <w:bCs/>
          <w:i/>
          <w:szCs w:val="24"/>
          <w:lang w:val="en-GB" w:eastAsia="bg-BG"/>
        </w:rPr>
        <w:t xml:space="preserve">S. </w:t>
      </w:r>
      <w:proofErr w:type="spellStart"/>
      <w:r w:rsidRPr="000A2CD7">
        <w:rPr>
          <w:rFonts w:eastAsia="Times New Roman"/>
          <w:bCs/>
          <w:i/>
          <w:szCs w:val="24"/>
          <w:lang w:val="en-GB" w:eastAsia="bg-BG"/>
        </w:rPr>
        <w:t>mucronatus</w:t>
      </w:r>
      <w:proofErr w:type="spellEnd"/>
      <w:r w:rsidRPr="000A2CD7">
        <w:rPr>
          <w:rFonts w:eastAsia="Times New Roman"/>
          <w:bCs/>
          <w:szCs w:val="24"/>
          <w:lang w:val="en-GB" w:eastAsia="bg-BG"/>
        </w:rPr>
        <w:t xml:space="preserve">, </w:t>
      </w:r>
      <w:r w:rsidRPr="000A2CD7">
        <w:rPr>
          <w:rFonts w:eastAsia="Times New Roman"/>
          <w:bCs/>
          <w:i/>
          <w:szCs w:val="24"/>
          <w:lang w:val="en-GB" w:eastAsia="bg-BG"/>
        </w:rPr>
        <w:t xml:space="preserve">S. </w:t>
      </w:r>
      <w:proofErr w:type="spellStart"/>
      <w:r w:rsidRPr="000A2CD7">
        <w:rPr>
          <w:rFonts w:eastAsia="Times New Roman"/>
          <w:bCs/>
          <w:i/>
          <w:szCs w:val="24"/>
          <w:lang w:val="en-GB" w:eastAsia="bg-BG"/>
        </w:rPr>
        <w:t>maritimus</w:t>
      </w:r>
      <w:proofErr w:type="spellEnd"/>
      <w:r w:rsidRPr="000A2CD7">
        <w:rPr>
          <w:rFonts w:eastAsia="Times New Roman"/>
          <w:bCs/>
          <w:szCs w:val="24"/>
          <w:lang w:val="en-GB" w:eastAsia="bg-BG"/>
        </w:rPr>
        <w:t xml:space="preserve"> and </w:t>
      </w:r>
      <w:r w:rsidRPr="000A2CD7">
        <w:rPr>
          <w:rFonts w:eastAsia="Times New Roman"/>
          <w:bCs/>
          <w:i/>
          <w:szCs w:val="24"/>
          <w:lang w:val="en-GB" w:eastAsia="bg-BG"/>
        </w:rPr>
        <w:t xml:space="preserve">H. </w:t>
      </w:r>
      <w:proofErr w:type="spellStart"/>
      <w:r w:rsidRPr="000A2CD7">
        <w:rPr>
          <w:rFonts w:eastAsia="Times New Roman"/>
          <w:bCs/>
          <w:i/>
          <w:szCs w:val="24"/>
          <w:lang w:val="en-GB" w:eastAsia="bg-BG"/>
        </w:rPr>
        <w:t>reniformis</w:t>
      </w:r>
      <w:proofErr w:type="spellEnd"/>
      <w:r w:rsidRPr="000A2CD7">
        <w:rPr>
          <w:rFonts w:eastAsia="Times New Roman"/>
          <w:bCs/>
          <w:szCs w:val="24"/>
          <w:lang w:val="en-GB" w:eastAsia="bg-BG"/>
        </w:rPr>
        <w:t xml:space="preserve"> and the allelopathic tolerance of the Ronaldo, </w:t>
      </w:r>
      <w:proofErr w:type="spellStart"/>
      <w:r w:rsidRPr="000A2CD7">
        <w:rPr>
          <w:rFonts w:eastAsia="Times New Roman"/>
          <w:bCs/>
          <w:szCs w:val="24"/>
          <w:lang w:val="en-GB" w:eastAsia="bg-BG"/>
        </w:rPr>
        <w:t>Opale</w:t>
      </w:r>
      <w:proofErr w:type="spellEnd"/>
      <w:r w:rsidRPr="000A2CD7">
        <w:rPr>
          <w:rFonts w:eastAsia="Times New Roman"/>
          <w:bCs/>
          <w:szCs w:val="24"/>
          <w:lang w:val="en-GB" w:eastAsia="bg-BG"/>
        </w:rPr>
        <w:t xml:space="preserve">, San Andrea and </w:t>
      </w:r>
      <w:proofErr w:type="spellStart"/>
      <w:r w:rsidR="001406B1" w:rsidRPr="000A2CD7">
        <w:rPr>
          <w:rFonts w:eastAsia="Times New Roman"/>
          <w:bCs/>
          <w:szCs w:val="24"/>
          <w:lang w:val="en-GB" w:eastAsia="bg-BG"/>
        </w:rPr>
        <w:t>Halilbay</w:t>
      </w:r>
      <w:proofErr w:type="spellEnd"/>
      <w:r w:rsidRPr="000A2CD7">
        <w:rPr>
          <w:rFonts w:eastAsia="Times New Roman"/>
          <w:bCs/>
          <w:szCs w:val="24"/>
          <w:lang w:val="en-GB" w:eastAsia="bg-BG"/>
        </w:rPr>
        <w:t xml:space="preserve"> rice cultivars included in the study. The use of agar-gel as a carrier of allelochemicals and development environment has sufficient water supply and compacted structure to support the optimal development of the accessions included in the experiment</w:t>
      </w:r>
      <w:r w:rsidR="00EB7867" w:rsidRPr="000A2CD7">
        <w:rPr>
          <w:color w:val="000000"/>
          <w:szCs w:val="24"/>
          <w:lang w:val="en-GB"/>
        </w:rPr>
        <w:t xml:space="preserve"> </w:t>
      </w:r>
      <w:r w:rsidR="00EB7867" w:rsidRPr="000A2CD7">
        <w:rPr>
          <w:rFonts w:eastAsia="Times New Roman"/>
          <w:bCs/>
          <w:szCs w:val="24"/>
          <w:lang w:val="en-GB" w:eastAsia="bg-BG"/>
        </w:rPr>
        <w:t>development index</w:t>
      </w:r>
      <w:r w:rsidRPr="000A2CD7">
        <w:rPr>
          <w:rFonts w:eastAsia="Times New Roman"/>
          <w:bCs/>
          <w:szCs w:val="24"/>
          <w:lang w:val="en-GB" w:eastAsia="bg-BG"/>
        </w:rPr>
        <w:t xml:space="preserve"> (</w:t>
      </w:r>
      <w:r w:rsidRPr="000A2CD7">
        <w:rPr>
          <w:rFonts w:eastAsia="Times New Roman"/>
          <w:bCs/>
          <w:i/>
          <w:szCs w:val="24"/>
          <w:lang w:val="en-GB" w:eastAsia="bg-BG"/>
        </w:rPr>
        <w:t>GI</w:t>
      </w:r>
      <w:r w:rsidR="00F051DD" w:rsidRPr="000A2CD7">
        <w:rPr>
          <w:rFonts w:eastAsia="Times New Roman"/>
          <w:bCs/>
          <w:i/>
          <w:color w:val="000000" w:themeColor="text1"/>
          <w:szCs w:val="24"/>
          <w:vertAlign w:val="subscript"/>
          <w:lang w:val="en-GB" w:eastAsia="bg-BG"/>
        </w:rPr>
        <w:t>%</w:t>
      </w:r>
      <w:r w:rsidR="00EB7867" w:rsidRPr="000A2CD7">
        <w:rPr>
          <w:rFonts w:eastAsia="Times New Roman"/>
          <w:bCs/>
          <w:i/>
          <w:color w:val="000000" w:themeColor="text1"/>
          <w:szCs w:val="24"/>
          <w:lang w:val="en-GB" w:eastAsia="bg-BG"/>
        </w:rPr>
        <w:t>)</w:t>
      </w:r>
      <w:r w:rsidRPr="000A2CD7">
        <w:rPr>
          <w:rFonts w:eastAsia="Times New Roman"/>
          <w:bCs/>
          <w:color w:val="000000" w:themeColor="text1"/>
          <w:szCs w:val="24"/>
          <w:lang w:val="en-GB" w:eastAsia="bg-BG"/>
        </w:rPr>
        <w:t xml:space="preserve"> </w:t>
      </w:r>
      <w:hyperlink r:id="rId8" w:history="1">
        <w:r w:rsidR="00792A7E" w:rsidRPr="000A2CD7">
          <w:rPr>
            <w:rStyle w:val="Hyperlink"/>
            <w:rFonts w:eastAsia="Times New Roman"/>
            <w:bCs/>
            <w:color w:val="000000" w:themeColor="text1"/>
            <w:szCs w:val="24"/>
            <w:u w:val="none"/>
            <w:lang w:val="en-GB" w:eastAsia="bg-BG"/>
          </w:rPr>
          <w:t xml:space="preserve">varied </w:t>
        </w:r>
      </w:hyperlink>
      <w:r w:rsidRPr="000A2CD7">
        <w:rPr>
          <w:rFonts w:eastAsia="Times New Roman"/>
          <w:bCs/>
          <w:color w:val="000000" w:themeColor="text1"/>
          <w:szCs w:val="24"/>
          <w:lang w:val="en-GB" w:eastAsia="bg-BG"/>
        </w:rPr>
        <w:t xml:space="preserve">from </w:t>
      </w:r>
      <w:r w:rsidRPr="000A2CD7">
        <w:rPr>
          <w:rFonts w:eastAsia="Times New Roman"/>
          <w:bCs/>
          <w:szCs w:val="24"/>
          <w:lang w:val="en-GB" w:eastAsia="bg-BG"/>
        </w:rPr>
        <w:t xml:space="preserve">21.5 to 129.2%) and proof of allelopathic interference in rice. In terms of allelopathic tolerance to weed species, rice varieties can tentatively be ranked in the following order: </w:t>
      </w:r>
      <w:proofErr w:type="spellStart"/>
      <w:r w:rsidR="001406B1" w:rsidRPr="000A2CD7">
        <w:rPr>
          <w:rFonts w:eastAsia="Times New Roman"/>
          <w:bCs/>
          <w:szCs w:val="24"/>
          <w:lang w:val="en-GB" w:eastAsia="bg-BG"/>
        </w:rPr>
        <w:t>Halilbay</w:t>
      </w:r>
      <w:proofErr w:type="spellEnd"/>
      <w:r w:rsidRPr="000A2CD7">
        <w:rPr>
          <w:rFonts w:eastAsia="Times New Roman"/>
          <w:bCs/>
          <w:szCs w:val="24"/>
          <w:lang w:val="en-GB" w:eastAsia="bg-BG"/>
        </w:rPr>
        <w:t xml:space="preserve"> (</w:t>
      </w:r>
      <w:r w:rsidRPr="000A2CD7">
        <w:rPr>
          <w:rFonts w:eastAsia="Times New Roman"/>
          <w:bCs/>
          <w:i/>
          <w:szCs w:val="24"/>
          <w:lang w:val="en-GB" w:eastAsia="bg-BG"/>
        </w:rPr>
        <w:t>GI</w:t>
      </w:r>
      <w:r w:rsidR="00F051DD" w:rsidRPr="000A2CD7">
        <w:rPr>
          <w:rFonts w:eastAsia="Times New Roman"/>
          <w:bCs/>
          <w:i/>
          <w:szCs w:val="24"/>
          <w:vertAlign w:val="subscript"/>
          <w:lang w:val="en-GB" w:eastAsia="bg-BG"/>
        </w:rPr>
        <w:t>%</w:t>
      </w:r>
      <w:r w:rsidRPr="000A2CD7">
        <w:rPr>
          <w:rFonts w:eastAsia="Times New Roman"/>
          <w:bCs/>
          <w:szCs w:val="24"/>
          <w:lang w:val="en-GB" w:eastAsia="bg-BG"/>
        </w:rPr>
        <w:t xml:space="preserve"> </w:t>
      </w:r>
      <w:r w:rsidRPr="000A2CD7">
        <w:rPr>
          <w:rFonts w:eastAsia="Times New Roman"/>
          <w:bCs/>
          <w:szCs w:val="24"/>
          <w:vertAlign w:val="subscript"/>
          <w:lang w:val="en-GB" w:eastAsia="bg-BG"/>
        </w:rPr>
        <w:t>average</w:t>
      </w:r>
      <w:r w:rsidRPr="000A2CD7">
        <w:rPr>
          <w:rFonts w:eastAsia="Times New Roman"/>
          <w:bCs/>
          <w:szCs w:val="24"/>
          <w:lang w:val="en-GB" w:eastAsia="bg-BG"/>
        </w:rPr>
        <w:t xml:space="preserve"> 47.5%) → Ronaldo and </w:t>
      </w:r>
      <w:proofErr w:type="spellStart"/>
      <w:r w:rsidRPr="000A2CD7">
        <w:rPr>
          <w:rFonts w:eastAsia="Times New Roman"/>
          <w:bCs/>
          <w:szCs w:val="24"/>
          <w:lang w:val="en-GB" w:eastAsia="bg-BG"/>
        </w:rPr>
        <w:t>Opale</w:t>
      </w:r>
      <w:proofErr w:type="spellEnd"/>
      <w:r w:rsidRPr="000A2CD7">
        <w:rPr>
          <w:rFonts w:eastAsia="Times New Roman"/>
          <w:bCs/>
          <w:szCs w:val="24"/>
          <w:lang w:val="en-GB" w:eastAsia="bg-BG"/>
        </w:rPr>
        <w:t xml:space="preserve"> (</w:t>
      </w:r>
      <w:r w:rsidRPr="000A2CD7">
        <w:rPr>
          <w:rFonts w:eastAsia="Times New Roman"/>
          <w:bCs/>
          <w:i/>
          <w:szCs w:val="24"/>
          <w:lang w:val="en-GB" w:eastAsia="bg-BG"/>
        </w:rPr>
        <w:t>GI</w:t>
      </w:r>
      <w:r w:rsidR="00F051DD" w:rsidRPr="000A2CD7">
        <w:rPr>
          <w:rFonts w:eastAsia="Times New Roman"/>
          <w:bCs/>
          <w:i/>
          <w:szCs w:val="24"/>
          <w:vertAlign w:val="subscript"/>
          <w:lang w:val="en-GB" w:eastAsia="bg-BG"/>
        </w:rPr>
        <w:t>%</w:t>
      </w:r>
      <w:r w:rsidRPr="000A2CD7">
        <w:rPr>
          <w:rFonts w:eastAsia="Times New Roman"/>
          <w:bCs/>
          <w:szCs w:val="24"/>
          <w:lang w:val="en-GB" w:eastAsia="bg-BG"/>
        </w:rPr>
        <w:t xml:space="preserve"> </w:t>
      </w:r>
      <w:r w:rsidRPr="000A2CD7">
        <w:rPr>
          <w:rFonts w:eastAsia="Times New Roman"/>
          <w:bCs/>
          <w:szCs w:val="24"/>
          <w:vertAlign w:val="subscript"/>
          <w:lang w:val="en-GB" w:eastAsia="bg-BG"/>
        </w:rPr>
        <w:t>average</w:t>
      </w:r>
      <w:r w:rsidRPr="000A2CD7">
        <w:rPr>
          <w:rFonts w:eastAsia="Times New Roman"/>
          <w:bCs/>
          <w:szCs w:val="24"/>
          <w:lang w:val="en-GB" w:eastAsia="bg-BG"/>
        </w:rPr>
        <w:t xml:space="preserve"> 62.3%) → San Andrea (</w:t>
      </w:r>
      <w:r w:rsidRPr="000A2CD7">
        <w:rPr>
          <w:rFonts w:eastAsia="Times New Roman"/>
          <w:bCs/>
          <w:i/>
          <w:szCs w:val="24"/>
          <w:lang w:val="en-GB" w:eastAsia="bg-BG"/>
        </w:rPr>
        <w:t>GI</w:t>
      </w:r>
      <w:r w:rsidR="00F051DD" w:rsidRPr="000A2CD7">
        <w:rPr>
          <w:rFonts w:eastAsia="Times New Roman"/>
          <w:bCs/>
          <w:i/>
          <w:szCs w:val="24"/>
          <w:vertAlign w:val="subscript"/>
          <w:lang w:val="en-GB" w:eastAsia="bg-BG"/>
        </w:rPr>
        <w:t>%</w:t>
      </w:r>
      <w:r w:rsidRPr="000A2CD7">
        <w:rPr>
          <w:rFonts w:eastAsia="Times New Roman"/>
          <w:bCs/>
          <w:szCs w:val="24"/>
          <w:lang w:val="en-GB" w:eastAsia="bg-BG"/>
        </w:rPr>
        <w:t xml:space="preserve"> </w:t>
      </w:r>
      <w:r w:rsidRPr="000A2CD7">
        <w:rPr>
          <w:rFonts w:eastAsia="Times New Roman"/>
          <w:bCs/>
          <w:szCs w:val="24"/>
          <w:vertAlign w:val="subscript"/>
          <w:lang w:val="en-GB" w:eastAsia="bg-BG"/>
        </w:rPr>
        <w:t>average</w:t>
      </w:r>
      <w:r w:rsidRPr="000A2CD7">
        <w:rPr>
          <w:rFonts w:eastAsia="Times New Roman"/>
          <w:bCs/>
          <w:szCs w:val="24"/>
          <w:lang w:val="en-GB" w:eastAsia="bg-BG"/>
        </w:rPr>
        <w:t xml:space="preserve"> 94.1%).</w:t>
      </w:r>
    </w:p>
    <w:p w14:paraId="021B000F" w14:textId="77777777" w:rsidR="007F75F8" w:rsidRPr="000A2CD7" w:rsidRDefault="007F75F8" w:rsidP="000A2CD7">
      <w:pPr>
        <w:spacing w:line="240" w:lineRule="auto"/>
        <w:ind w:firstLine="567"/>
        <w:rPr>
          <w:b/>
          <w:color w:val="000000"/>
          <w:szCs w:val="24"/>
          <w:lang w:val="en-GB"/>
        </w:rPr>
      </w:pPr>
    </w:p>
    <w:p w14:paraId="60DDF82B" w14:textId="0FC0C585" w:rsidR="00036D64" w:rsidRPr="000A2CD7" w:rsidRDefault="009C700C" w:rsidP="003033FB">
      <w:pPr>
        <w:spacing w:line="240" w:lineRule="auto"/>
        <w:rPr>
          <w:color w:val="000000"/>
          <w:szCs w:val="24"/>
          <w:lang w:val="en-GB"/>
        </w:rPr>
      </w:pPr>
      <w:r w:rsidRPr="000A2CD7">
        <w:rPr>
          <w:b/>
          <w:color w:val="000000"/>
          <w:szCs w:val="24"/>
          <w:lang w:val="en-GB"/>
        </w:rPr>
        <w:t>Key words:</w:t>
      </w:r>
      <w:r w:rsidR="00752FD6" w:rsidRPr="000A2CD7">
        <w:rPr>
          <w:color w:val="000000"/>
          <w:szCs w:val="24"/>
          <w:lang w:val="en-GB"/>
        </w:rPr>
        <w:t xml:space="preserve"> </w:t>
      </w:r>
      <w:proofErr w:type="spellStart"/>
      <w:r w:rsidR="00792A7E" w:rsidRPr="000A2CD7">
        <w:rPr>
          <w:color w:val="000000"/>
          <w:szCs w:val="24"/>
          <w:lang w:val="en-GB"/>
        </w:rPr>
        <w:t>allelopathy</w:t>
      </w:r>
      <w:proofErr w:type="spellEnd"/>
      <w:r w:rsidR="00792A7E" w:rsidRPr="000A2CD7">
        <w:rPr>
          <w:color w:val="000000"/>
          <w:szCs w:val="24"/>
          <w:lang w:val="en-GB"/>
        </w:rPr>
        <w:t>, inter</w:t>
      </w:r>
      <w:r w:rsidR="00E31346">
        <w:rPr>
          <w:color w:val="000000"/>
          <w:szCs w:val="24"/>
          <w:lang w:val="en-GB"/>
        </w:rPr>
        <w:t>action, inhibition, stimulation.</w:t>
      </w:r>
    </w:p>
    <w:p w14:paraId="3E8676B8" w14:textId="7EB5A875" w:rsidR="00036D64" w:rsidRPr="000A2CD7" w:rsidRDefault="00036D64" w:rsidP="000A2CD7">
      <w:pPr>
        <w:tabs>
          <w:tab w:val="left" w:pos="4536"/>
        </w:tabs>
        <w:spacing w:line="240" w:lineRule="auto"/>
        <w:ind w:firstLine="567"/>
        <w:rPr>
          <w:b/>
          <w:color w:val="000000"/>
          <w:szCs w:val="24"/>
          <w:lang w:val="en-GB"/>
        </w:rPr>
      </w:pPr>
    </w:p>
    <w:p w14:paraId="47854D4E" w14:textId="77777777" w:rsidR="00CD6039" w:rsidRPr="000A2CD7" w:rsidRDefault="00CD6039" w:rsidP="003033FB">
      <w:pPr>
        <w:spacing w:line="240" w:lineRule="auto"/>
        <w:rPr>
          <w:color w:val="000000"/>
          <w:szCs w:val="24"/>
          <w:lang w:val="en-GB"/>
        </w:rPr>
      </w:pPr>
      <w:r w:rsidRPr="000A2CD7">
        <w:rPr>
          <w:b/>
          <w:bCs/>
          <w:color w:val="000000"/>
          <w:szCs w:val="24"/>
          <w:lang w:val="en-GB"/>
        </w:rPr>
        <w:t>INTRODUCTION</w:t>
      </w:r>
      <w:r w:rsidRPr="000A2CD7">
        <w:rPr>
          <w:color w:val="000000"/>
          <w:szCs w:val="24"/>
          <w:lang w:val="en-GB"/>
        </w:rPr>
        <w:t xml:space="preserve"> </w:t>
      </w:r>
    </w:p>
    <w:p w14:paraId="3D9A77EE" w14:textId="77777777" w:rsidR="00921770" w:rsidRDefault="00752FD6" w:rsidP="003033FB">
      <w:pPr>
        <w:spacing w:line="240" w:lineRule="auto"/>
        <w:ind w:firstLine="567"/>
        <w:rPr>
          <w:color w:val="000000"/>
          <w:szCs w:val="24"/>
          <w:lang w:val="en-GB"/>
        </w:rPr>
        <w:sectPr w:rsidR="00921770" w:rsidSect="00FE06D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864" w:footer="576" w:gutter="0"/>
          <w:pgNumType w:start="35"/>
          <w:cols w:space="720"/>
          <w:titlePg/>
          <w:docGrid w:linePitch="360"/>
        </w:sectPr>
      </w:pPr>
      <w:r w:rsidRPr="000A2CD7">
        <w:rPr>
          <w:color w:val="000000"/>
          <w:szCs w:val="24"/>
          <w:lang w:val="en-GB"/>
        </w:rPr>
        <w:t>Rice (</w:t>
      </w:r>
      <w:proofErr w:type="spellStart"/>
      <w:r w:rsidRPr="000A2CD7">
        <w:rPr>
          <w:i/>
          <w:color w:val="000000"/>
          <w:szCs w:val="24"/>
          <w:lang w:val="en-GB"/>
        </w:rPr>
        <w:t>Oryza</w:t>
      </w:r>
      <w:proofErr w:type="spellEnd"/>
      <w:r w:rsidRPr="000A2CD7">
        <w:rPr>
          <w:i/>
          <w:color w:val="000000"/>
          <w:szCs w:val="24"/>
          <w:lang w:val="en-GB"/>
        </w:rPr>
        <w:t xml:space="preserve"> </w:t>
      </w:r>
      <w:proofErr w:type="spellStart"/>
      <w:r w:rsidRPr="000A2CD7">
        <w:rPr>
          <w:i/>
          <w:color w:val="000000"/>
          <w:szCs w:val="24"/>
          <w:lang w:val="en-GB"/>
        </w:rPr>
        <w:t>sativa</w:t>
      </w:r>
      <w:proofErr w:type="spellEnd"/>
      <w:r w:rsidRPr="000A2CD7">
        <w:rPr>
          <w:i/>
          <w:color w:val="000000"/>
          <w:szCs w:val="24"/>
          <w:lang w:val="en-GB"/>
        </w:rPr>
        <w:t xml:space="preserve"> </w:t>
      </w:r>
      <w:r w:rsidRPr="000A2CD7">
        <w:rPr>
          <w:color w:val="000000"/>
          <w:szCs w:val="24"/>
          <w:lang w:val="en-GB"/>
        </w:rPr>
        <w:t>L.) is one of the world's oldest crops cultivat</w:t>
      </w:r>
      <w:r w:rsidR="00184AAE" w:rsidRPr="000A2CD7">
        <w:rPr>
          <w:color w:val="000000"/>
          <w:szCs w:val="24"/>
          <w:lang w:val="en-GB"/>
        </w:rPr>
        <w:t>ed for food by humans (</w:t>
      </w:r>
      <w:proofErr w:type="spellStart"/>
      <w:r w:rsidR="00184AAE" w:rsidRPr="000A2CD7">
        <w:rPr>
          <w:color w:val="000000"/>
          <w:szCs w:val="24"/>
          <w:lang w:val="en-GB"/>
        </w:rPr>
        <w:t>Dunna</w:t>
      </w:r>
      <w:proofErr w:type="spellEnd"/>
      <w:r w:rsidR="00184AAE" w:rsidRPr="000A2CD7">
        <w:rPr>
          <w:color w:val="000000"/>
          <w:szCs w:val="24"/>
          <w:lang w:val="en-GB"/>
        </w:rPr>
        <w:t xml:space="preserve"> &amp;</w:t>
      </w:r>
      <w:r w:rsidRPr="000A2CD7">
        <w:rPr>
          <w:color w:val="000000"/>
          <w:szCs w:val="24"/>
          <w:lang w:val="en-GB"/>
        </w:rPr>
        <w:t xml:space="preserve"> </w:t>
      </w:r>
      <w:proofErr w:type="spellStart"/>
      <w:r w:rsidRPr="000A2CD7">
        <w:rPr>
          <w:color w:val="000000"/>
          <w:szCs w:val="24"/>
          <w:lang w:val="en-GB"/>
        </w:rPr>
        <w:t>Bidhan</w:t>
      </w:r>
      <w:proofErr w:type="spellEnd"/>
      <w:r w:rsidRPr="000A2CD7">
        <w:rPr>
          <w:color w:val="000000"/>
          <w:szCs w:val="24"/>
          <w:lang w:val="en-GB"/>
        </w:rPr>
        <w:t xml:space="preserve">, 2013; </w:t>
      </w:r>
      <w:proofErr w:type="spellStart"/>
      <w:r w:rsidRPr="000A2CD7">
        <w:rPr>
          <w:color w:val="000000"/>
          <w:szCs w:val="24"/>
          <w:lang w:val="en-GB"/>
        </w:rPr>
        <w:t>Alhach</w:t>
      </w:r>
      <w:proofErr w:type="spellEnd"/>
      <w:r w:rsidRPr="000A2CD7">
        <w:rPr>
          <w:color w:val="000000"/>
          <w:szCs w:val="24"/>
          <w:lang w:val="en-GB"/>
        </w:rPr>
        <w:t>, 2018). According to summarized studi</w:t>
      </w:r>
      <w:r w:rsidR="00184AAE" w:rsidRPr="000A2CD7">
        <w:rPr>
          <w:color w:val="000000"/>
          <w:szCs w:val="24"/>
          <w:lang w:val="en-GB"/>
        </w:rPr>
        <w:t xml:space="preserve">es by </w:t>
      </w:r>
      <w:proofErr w:type="spellStart"/>
      <w:r w:rsidR="00184AAE" w:rsidRPr="000A2CD7">
        <w:rPr>
          <w:color w:val="000000"/>
          <w:szCs w:val="24"/>
          <w:lang w:val="en-GB"/>
        </w:rPr>
        <w:t>Muthayya</w:t>
      </w:r>
      <w:proofErr w:type="spellEnd"/>
      <w:r w:rsidR="00184AAE" w:rsidRPr="000A2CD7">
        <w:rPr>
          <w:color w:val="000000"/>
          <w:szCs w:val="24"/>
          <w:lang w:val="en-GB"/>
        </w:rPr>
        <w:t xml:space="preserve"> et al., 2014</w:t>
      </w:r>
      <w:r w:rsidR="006D3AA7" w:rsidRPr="000A2CD7">
        <w:rPr>
          <w:color w:val="000000"/>
          <w:szCs w:val="24"/>
          <w:lang w:val="en-GB"/>
        </w:rPr>
        <w:t xml:space="preserve"> and</w:t>
      </w:r>
      <w:r w:rsidR="00184AAE" w:rsidRPr="000A2CD7">
        <w:rPr>
          <w:color w:val="000000"/>
          <w:szCs w:val="24"/>
          <w:lang w:val="en-GB"/>
        </w:rPr>
        <w:t xml:space="preserve"> </w:t>
      </w:r>
      <w:proofErr w:type="spellStart"/>
      <w:r w:rsidRPr="000A2CD7">
        <w:rPr>
          <w:color w:val="000000"/>
          <w:szCs w:val="24"/>
          <w:lang w:val="en-GB"/>
        </w:rPr>
        <w:t>Ziarati</w:t>
      </w:r>
      <w:proofErr w:type="spellEnd"/>
      <w:r w:rsidRPr="000A2CD7">
        <w:rPr>
          <w:color w:val="000000"/>
          <w:szCs w:val="24"/>
          <w:lang w:val="en-GB"/>
        </w:rPr>
        <w:t xml:space="preserve"> et al., 2022, rice production and consumption provides up to fifty percent of the dietary caloric supply of more than one third of the human population.</w:t>
      </w:r>
      <w:r w:rsidR="003033FB">
        <w:rPr>
          <w:color w:val="000000"/>
          <w:szCs w:val="24"/>
          <w:lang w:val="en-GB"/>
        </w:rPr>
        <w:t xml:space="preserve"> </w:t>
      </w:r>
      <w:proofErr w:type="spellStart"/>
      <w:r w:rsidRPr="000A2CD7">
        <w:rPr>
          <w:color w:val="000000"/>
          <w:szCs w:val="24"/>
          <w:lang w:val="en-GB"/>
        </w:rPr>
        <w:t>Kamoshita</w:t>
      </w:r>
      <w:proofErr w:type="spellEnd"/>
      <w:r w:rsidRPr="000A2CD7">
        <w:rPr>
          <w:color w:val="000000"/>
          <w:szCs w:val="24"/>
          <w:lang w:val="en-GB"/>
        </w:rPr>
        <w:t xml:space="preserve"> et al. (2014) identified more than 1800 weed species growing in paddy fields and weeding the crop worldwide. Regardless of the continental location, the local climatic and edaphic conditions during rice cultivation, the species composition of the weeds, the degree of weeding of the crop, the integrated systems used for their management, the species of the genus </w:t>
      </w:r>
      <w:proofErr w:type="spellStart"/>
      <w:r w:rsidRPr="000A2CD7">
        <w:rPr>
          <w:i/>
          <w:color w:val="000000"/>
          <w:szCs w:val="24"/>
          <w:lang w:val="en-GB"/>
        </w:rPr>
        <w:t>Echinochloa</w:t>
      </w:r>
      <w:proofErr w:type="spellEnd"/>
      <w:r w:rsidRPr="000A2CD7">
        <w:rPr>
          <w:i/>
          <w:color w:val="000000"/>
          <w:szCs w:val="24"/>
          <w:lang w:val="en-GB"/>
        </w:rPr>
        <w:t xml:space="preserve">, </w:t>
      </w:r>
      <w:proofErr w:type="spellStart"/>
      <w:r w:rsidRPr="000A2CD7">
        <w:rPr>
          <w:i/>
          <w:color w:val="000000"/>
          <w:szCs w:val="24"/>
          <w:lang w:val="en-GB"/>
        </w:rPr>
        <w:t>Cyperus</w:t>
      </w:r>
      <w:proofErr w:type="spellEnd"/>
      <w:r w:rsidRPr="000A2CD7">
        <w:rPr>
          <w:i/>
          <w:color w:val="000000"/>
          <w:szCs w:val="24"/>
          <w:lang w:val="en-GB"/>
        </w:rPr>
        <w:t xml:space="preserve">, </w:t>
      </w:r>
      <w:proofErr w:type="spellStart"/>
      <w:r w:rsidRPr="000A2CD7">
        <w:rPr>
          <w:i/>
          <w:color w:val="000000"/>
          <w:szCs w:val="24"/>
          <w:lang w:val="en-GB"/>
        </w:rPr>
        <w:t>Scirpus</w:t>
      </w:r>
      <w:proofErr w:type="spellEnd"/>
      <w:r w:rsidRPr="000A2CD7">
        <w:rPr>
          <w:color w:val="000000"/>
          <w:szCs w:val="24"/>
          <w:lang w:val="en-GB"/>
        </w:rPr>
        <w:t xml:space="preserve"> are defined as cosmopolitan weeds in rice. (</w:t>
      </w:r>
      <w:proofErr w:type="spellStart"/>
      <w:r w:rsidRPr="000A2CD7">
        <w:rPr>
          <w:color w:val="000000"/>
          <w:szCs w:val="24"/>
          <w:lang w:val="en-GB"/>
        </w:rPr>
        <w:t>Berendji</w:t>
      </w:r>
      <w:proofErr w:type="spellEnd"/>
      <w:r w:rsidRPr="000A2CD7">
        <w:rPr>
          <w:color w:val="000000"/>
          <w:szCs w:val="24"/>
          <w:lang w:val="en-GB"/>
        </w:rPr>
        <w:t xml:space="preserve"> et al., 2008; </w:t>
      </w:r>
      <w:proofErr w:type="spellStart"/>
      <w:r w:rsidRPr="000A2CD7">
        <w:rPr>
          <w:color w:val="000000"/>
          <w:szCs w:val="24"/>
          <w:lang w:val="en-GB"/>
        </w:rPr>
        <w:t>Schaedler</w:t>
      </w:r>
      <w:proofErr w:type="spellEnd"/>
      <w:r w:rsidRPr="000A2CD7">
        <w:rPr>
          <w:color w:val="000000"/>
          <w:szCs w:val="24"/>
          <w:lang w:val="en-GB"/>
        </w:rPr>
        <w:t xml:space="preserve"> et al., 2015; </w:t>
      </w:r>
      <w:proofErr w:type="spellStart"/>
      <w:r w:rsidRPr="000A2CD7">
        <w:rPr>
          <w:color w:val="000000"/>
          <w:szCs w:val="24"/>
          <w:lang w:val="en-GB"/>
        </w:rPr>
        <w:t>Jabran</w:t>
      </w:r>
      <w:proofErr w:type="spellEnd"/>
      <w:r w:rsidRPr="000A2CD7">
        <w:rPr>
          <w:color w:val="000000"/>
          <w:szCs w:val="24"/>
          <w:lang w:val="en-GB"/>
        </w:rPr>
        <w:t>, 2017).</w:t>
      </w:r>
      <w:r w:rsidR="003033FB">
        <w:rPr>
          <w:color w:val="000000"/>
          <w:szCs w:val="24"/>
          <w:lang w:val="en-GB"/>
        </w:rPr>
        <w:t xml:space="preserve"> </w:t>
      </w:r>
      <w:r w:rsidRPr="000A2CD7">
        <w:rPr>
          <w:color w:val="000000"/>
          <w:szCs w:val="24"/>
          <w:lang w:val="en-GB"/>
        </w:rPr>
        <w:t xml:space="preserve">Similar are the results obtained in the experimental work of </w:t>
      </w:r>
      <w:proofErr w:type="spellStart"/>
      <w:r w:rsidRPr="000A2CD7">
        <w:rPr>
          <w:color w:val="000000"/>
          <w:szCs w:val="24"/>
          <w:lang w:val="en-GB"/>
        </w:rPr>
        <w:t>P</w:t>
      </w:r>
      <w:r w:rsidR="00184AAE" w:rsidRPr="000A2CD7">
        <w:rPr>
          <w:color w:val="000000"/>
          <w:szCs w:val="24"/>
          <w:lang w:val="en-GB"/>
        </w:rPr>
        <w:t>acanoski</w:t>
      </w:r>
      <w:proofErr w:type="spellEnd"/>
      <w:r w:rsidR="00184AAE" w:rsidRPr="000A2CD7">
        <w:rPr>
          <w:color w:val="000000"/>
          <w:szCs w:val="24"/>
          <w:lang w:val="en-GB"/>
        </w:rPr>
        <w:t xml:space="preserve"> &amp;</w:t>
      </w:r>
      <w:r w:rsidRPr="000A2CD7">
        <w:rPr>
          <w:color w:val="000000"/>
          <w:szCs w:val="24"/>
          <w:lang w:val="en-GB"/>
        </w:rPr>
        <w:t xml:space="preserve"> </w:t>
      </w:r>
      <w:proofErr w:type="spellStart"/>
      <w:r w:rsidRPr="000A2CD7">
        <w:rPr>
          <w:color w:val="000000"/>
          <w:szCs w:val="24"/>
          <w:lang w:val="en-GB"/>
        </w:rPr>
        <w:t>Glatkova</w:t>
      </w:r>
      <w:proofErr w:type="spellEnd"/>
      <w:r w:rsidRPr="000A2CD7">
        <w:rPr>
          <w:color w:val="000000"/>
          <w:szCs w:val="24"/>
          <w:lang w:val="en-GB"/>
        </w:rPr>
        <w:t xml:space="preserve"> (2009); </w:t>
      </w:r>
      <w:proofErr w:type="spellStart"/>
      <w:r w:rsidRPr="000A2CD7">
        <w:rPr>
          <w:color w:val="000000"/>
          <w:szCs w:val="24"/>
          <w:lang w:val="en-GB"/>
        </w:rPr>
        <w:t>Dimitrovski</w:t>
      </w:r>
      <w:proofErr w:type="spellEnd"/>
      <w:r w:rsidRPr="000A2CD7">
        <w:rPr>
          <w:color w:val="000000"/>
          <w:szCs w:val="24"/>
          <w:lang w:val="en-GB"/>
        </w:rPr>
        <w:t xml:space="preserve"> et al. (2015); </w:t>
      </w:r>
      <w:proofErr w:type="spellStart"/>
      <w:r w:rsidRPr="000A2CD7">
        <w:rPr>
          <w:color w:val="000000"/>
          <w:szCs w:val="24"/>
          <w:lang w:val="en-GB"/>
        </w:rPr>
        <w:t>Glatkova</w:t>
      </w:r>
      <w:proofErr w:type="spellEnd"/>
      <w:r w:rsidRPr="000A2CD7">
        <w:rPr>
          <w:color w:val="000000"/>
          <w:szCs w:val="24"/>
          <w:lang w:val="en-GB"/>
        </w:rPr>
        <w:t xml:space="preserve"> et al. (2019). According to the authors, the weed associations of rice fields in the Republic of Macedonia in </w:t>
      </w:r>
      <w:proofErr w:type="spellStart"/>
      <w:r w:rsidRPr="000A2CD7">
        <w:rPr>
          <w:color w:val="000000"/>
          <w:szCs w:val="24"/>
          <w:lang w:val="en-GB"/>
        </w:rPr>
        <w:t>Kochani</w:t>
      </w:r>
      <w:proofErr w:type="spellEnd"/>
      <w:r w:rsidRPr="000A2CD7">
        <w:rPr>
          <w:color w:val="000000"/>
          <w:szCs w:val="24"/>
          <w:lang w:val="en-GB"/>
        </w:rPr>
        <w:t xml:space="preserve"> region is represented by the weed species </w:t>
      </w:r>
      <w:proofErr w:type="spellStart"/>
      <w:r w:rsidRPr="000A2CD7">
        <w:rPr>
          <w:i/>
          <w:color w:val="000000"/>
          <w:szCs w:val="24"/>
          <w:lang w:val="en-GB"/>
        </w:rPr>
        <w:t>Cyperus</w:t>
      </w:r>
      <w:proofErr w:type="spellEnd"/>
      <w:r w:rsidRPr="000A2CD7">
        <w:rPr>
          <w:i/>
          <w:color w:val="000000"/>
          <w:szCs w:val="24"/>
          <w:lang w:val="en-GB"/>
        </w:rPr>
        <w:t xml:space="preserve"> </w:t>
      </w:r>
      <w:proofErr w:type="spellStart"/>
      <w:r w:rsidRPr="000A2CD7">
        <w:rPr>
          <w:i/>
          <w:color w:val="000000"/>
          <w:szCs w:val="24"/>
          <w:lang w:val="en-GB"/>
        </w:rPr>
        <w:t>rotundus</w:t>
      </w:r>
      <w:proofErr w:type="spellEnd"/>
      <w:r w:rsidRPr="000A2CD7">
        <w:rPr>
          <w:color w:val="000000"/>
          <w:szCs w:val="24"/>
          <w:lang w:val="en-GB"/>
        </w:rPr>
        <w:t xml:space="preserve"> L., </w:t>
      </w:r>
      <w:proofErr w:type="spellStart"/>
      <w:r w:rsidRPr="000A2CD7">
        <w:rPr>
          <w:i/>
          <w:color w:val="000000"/>
          <w:szCs w:val="24"/>
          <w:lang w:val="en-GB"/>
        </w:rPr>
        <w:t>Echinochloa</w:t>
      </w:r>
      <w:proofErr w:type="spellEnd"/>
      <w:r w:rsidRPr="000A2CD7">
        <w:rPr>
          <w:i/>
          <w:color w:val="000000"/>
          <w:szCs w:val="24"/>
          <w:lang w:val="en-GB"/>
        </w:rPr>
        <w:t xml:space="preserve"> crus-</w:t>
      </w:r>
      <w:proofErr w:type="spellStart"/>
      <w:r w:rsidRPr="000A2CD7">
        <w:rPr>
          <w:i/>
          <w:color w:val="000000"/>
          <w:szCs w:val="24"/>
          <w:lang w:val="en-GB"/>
        </w:rPr>
        <w:t>galli</w:t>
      </w:r>
      <w:proofErr w:type="spellEnd"/>
      <w:r w:rsidRPr="000A2CD7">
        <w:rPr>
          <w:color w:val="000000"/>
          <w:szCs w:val="24"/>
          <w:lang w:val="en-GB"/>
        </w:rPr>
        <w:t xml:space="preserve"> (L.) </w:t>
      </w:r>
      <w:proofErr w:type="spellStart"/>
      <w:r w:rsidRPr="000A2CD7">
        <w:rPr>
          <w:color w:val="000000"/>
          <w:szCs w:val="24"/>
          <w:lang w:val="en-GB"/>
        </w:rPr>
        <w:t>Beauv</w:t>
      </w:r>
      <w:proofErr w:type="spellEnd"/>
      <w:r w:rsidRPr="000A2CD7">
        <w:rPr>
          <w:color w:val="000000"/>
          <w:szCs w:val="24"/>
          <w:lang w:val="en-GB"/>
        </w:rPr>
        <w:t xml:space="preserve">., </w:t>
      </w:r>
      <w:proofErr w:type="spellStart"/>
      <w:r w:rsidRPr="000A2CD7">
        <w:rPr>
          <w:i/>
          <w:color w:val="000000"/>
          <w:szCs w:val="24"/>
          <w:lang w:val="en-GB"/>
        </w:rPr>
        <w:t>Heteranthera</w:t>
      </w:r>
      <w:proofErr w:type="spellEnd"/>
      <w:r w:rsidRPr="000A2CD7">
        <w:rPr>
          <w:i/>
          <w:color w:val="000000"/>
          <w:szCs w:val="24"/>
          <w:lang w:val="en-GB"/>
        </w:rPr>
        <w:t xml:space="preserve"> </w:t>
      </w:r>
      <w:proofErr w:type="spellStart"/>
      <w:r w:rsidRPr="000A2CD7">
        <w:rPr>
          <w:i/>
          <w:color w:val="000000"/>
          <w:szCs w:val="24"/>
          <w:lang w:val="en-GB"/>
        </w:rPr>
        <w:t>limosa</w:t>
      </w:r>
      <w:proofErr w:type="spellEnd"/>
      <w:r w:rsidRPr="000A2CD7">
        <w:rPr>
          <w:color w:val="000000"/>
          <w:szCs w:val="24"/>
          <w:lang w:val="en-GB"/>
        </w:rPr>
        <w:t xml:space="preserve"> (Sw.) </w:t>
      </w:r>
      <w:proofErr w:type="spellStart"/>
      <w:r w:rsidRPr="000A2CD7">
        <w:rPr>
          <w:color w:val="000000"/>
          <w:szCs w:val="24"/>
          <w:lang w:val="en-GB"/>
        </w:rPr>
        <w:t>Willd</w:t>
      </w:r>
      <w:proofErr w:type="spellEnd"/>
      <w:r w:rsidRPr="000A2CD7">
        <w:rPr>
          <w:color w:val="000000"/>
          <w:szCs w:val="24"/>
          <w:lang w:val="en-GB"/>
        </w:rPr>
        <w:t xml:space="preserve">., </w:t>
      </w:r>
      <w:proofErr w:type="spellStart"/>
      <w:r w:rsidRPr="000A2CD7">
        <w:rPr>
          <w:i/>
          <w:color w:val="000000"/>
          <w:szCs w:val="24"/>
          <w:lang w:val="en-GB"/>
        </w:rPr>
        <w:t>Echinochloa</w:t>
      </w:r>
      <w:proofErr w:type="spellEnd"/>
      <w:r w:rsidRPr="000A2CD7">
        <w:rPr>
          <w:i/>
          <w:color w:val="000000"/>
          <w:szCs w:val="24"/>
          <w:lang w:val="en-GB"/>
        </w:rPr>
        <w:t xml:space="preserve"> </w:t>
      </w:r>
      <w:proofErr w:type="spellStart"/>
      <w:r w:rsidRPr="000A2CD7">
        <w:rPr>
          <w:i/>
          <w:color w:val="000000"/>
          <w:szCs w:val="24"/>
          <w:lang w:val="en-GB"/>
        </w:rPr>
        <w:t>macrocarpa</w:t>
      </w:r>
      <w:proofErr w:type="spellEnd"/>
      <w:r w:rsidRPr="000A2CD7">
        <w:rPr>
          <w:color w:val="000000"/>
          <w:szCs w:val="24"/>
          <w:lang w:val="en-GB"/>
        </w:rPr>
        <w:t xml:space="preserve"> (L.) P. </w:t>
      </w:r>
      <w:proofErr w:type="spellStart"/>
      <w:r w:rsidRPr="000A2CD7">
        <w:rPr>
          <w:color w:val="000000"/>
          <w:szCs w:val="24"/>
          <w:lang w:val="en-GB"/>
        </w:rPr>
        <w:t>Beauv</w:t>
      </w:r>
      <w:proofErr w:type="spellEnd"/>
      <w:r w:rsidRPr="000A2CD7">
        <w:rPr>
          <w:color w:val="000000"/>
          <w:szCs w:val="24"/>
          <w:lang w:val="en-GB"/>
        </w:rPr>
        <w:t xml:space="preserve">., </w:t>
      </w:r>
      <w:proofErr w:type="spellStart"/>
      <w:r w:rsidRPr="000A2CD7">
        <w:rPr>
          <w:i/>
          <w:color w:val="000000"/>
          <w:szCs w:val="24"/>
          <w:lang w:val="en-GB"/>
        </w:rPr>
        <w:t>Scirpus</w:t>
      </w:r>
      <w:proofErr w:type="spellEnd"/>
      <w:r w:rsidRPr="000A2CD7">
        <w:rPr>
          <w:i/>
          <w:color w:val="000000"/>
          <w:szCs w:val="24"/>
          <w:lang w:val="en-GB"/>
        </w:rPr>
        <w:t xml:space="preserve"> </w:t>
      </w:r>
      <w:proofErr w:type="spellStart"/>
      <w:r w:rsidRPr="000A2CD7">
        <w:rPr>
          <w:i/>
          <w:color w:val="000000"/>
          <w:szCs w:val="24"/>
          <w:lang w:val="en-GB"/>
        </w:rPr>
        <w:t>mucronatus</w:t>
      </w:r>
      <w:proofErr w:type="spellEnd"/>
      <w:r w:rsidRPr="000A2CD7">
        <w:rPr>
          <w:color w:val="000000"/>
          <w:szCs w:val="24"/>
          <w:lang w:val="en-GB"/>
        </w:rPr>
        <w:t xml:space="preserve"> (L.) J. Jung &amp; H. K. Choi, </w:t>
      </w:r>
      <w:proofErr w:type="spellStart"/>
      <w:r w:rsidRPr="000A2CD7">
        <w:rPr>
          <w:i/>
          <w:color w:val="000000"/>
          <w:szCs w:val="24"/>
          <w:lang w:val="en-GB"/>
        </w:rPr>
        <w:t>Ammania</w:t>
      </w:r>
      <w:proofErr w:type="spellEnd"/>
      <w:r w:rsidRPr="000A2CD7">
        <w:rPr>
          <w:i/>
          <w:color w:val="000000"/>
          <w:szCs w:val="24"/>
          <w:lang w:val="en-GB"/>
        </w:rPr>
        <w:t xml:space="preserve"> </w:t>
      </w:r>
      <w:proofErr w:type="spellStart"/>
      <w:r w:rsidRPr="000A2CD7">
        <w:rPr>
          <w:i/>
          <w:color w:val="000000"/>
          <w:szCs w:val="24"/>
          <w:lang w:val="en-GB"/>
        </w:rPr>
        <w:t>coccinea</w:t>
      </w:r>
      <w:proofErr w:type="spellEnd"/>
      <w:r w:rsidRPr="000A2CD7">
        <w:rPr>
          <w:color w:val="000000"/>
          <w:szCs w:val="24"/>
          <w:lang w:val="en-GB"/>
        </w:rPr>
        <w:t xml:space="preserve"> </w:t>
      </w:r>
      <w:proofErr w:type="spellStart"/>
      <w:r w:rsidRPr="000A2CD7">
        <w:rPr>
          <w:color w:val="000000"/>
          <w:szCs w:val="24"/>
          <w:lang w:val="en-GB"/>
        </w:rPr>
        <w:t>Rottb</w:t>
      </w:r>
      <w:proofErr w:type="spellEnd"/>
      <w:r w:rsidRPr="000A2CD7">
        <w:rPr>
          <w:color w:val="000000"/>
          <w:szCs w:val="24"/>
          <w:lang w:val="en-GB"/>
        </w:rPr>
        <w:t xml:space="preserve">., </w:t>
      </w:r>
      <w:proofErr w:type="spellStart"/>
      <w:r w:rsidRPr="000A2CD7">
        <w:rPr>
          <w:i/>
          <w:color w:val="000000"/>
          <w:szCs w:val="24"/>
          <w:lang w:val="en-GB"/>
        </w:rPr>
        <w:t>Rotala</w:t>
      </w:r>
      <w:proofErr w:type="spellEnd"/>
      <w:r w:rsidRPr="000A2CD7">
        <w:rPr>
          <w:i/>
          <w:color w:val="000000"/>
          <w:szCs w:val="24"/>
          <w:lang w:val="en-GB"/>
        </w:rPr>
        <w:t xml:space="preserve"> </w:t>
      </w:r>
      <w:proofErr w:type="spellStart"/>
      <w:r w:rsidRPr="000A2CD7">
        <w:rPr>
          <w:i/>
          <w:color w:val="000000"/>
          <w:szCs w:val="24"/>
          <w:lang w:val="en-GB"/>
        </w:rPr>
        <w:t>ramosior</w:t>
      </w:r>
      <w:proofErr w:type="spellEnd"/>
      <w:r w:rsidRPr="000A2CD7">
        <w:rPr>
          <w:color w:val="000000"/>
          <w:szCs w:val="24"/>
          <w:lang w:val="en-GB"/>
        </w:rPr>
        <w:t xml:space="preserve"> (L.) </w:t>
      </w:r>
      <w:proofErr w:type="spellStart"/>
      <w:r w:rsidRPr="000A2CD7">
        <w:rPr>
          <w:color w:val="000000"/>
          <w:szCs w:val="24"/>
          <w:lang w:val="en-GB"/>
        </w:rPr>
        <w:t>Koehne</w:t>
      </w:r>
      <w:proofErr w:type="spellEnd"/>
      <w:r w:rsidRPr="000A2CD7">
        <w:rPr>
          <w:color w:val="000000"/>
          <w:szCs w:val="24"/>
          <w:lang w:val="en-GB"/>
        </w:rPr>
        <w:t xml:space="preserve"> and </w:t>
      </w:r>
      <w:proofErr w:type="spellStart"/>
      <w:r w:rsidRPr="000A2CD7">
        <w:rPr>
          <w:i/>
          <w:color w:val="000000"/>
          <w:szCs w:val="24"/>
          <w:lang w:val="en-GB"/>
        </w:rPr>
        <w:t>Leersia</w:t>
      </w:r>
      <w:proofErr w:type="spellEnd"/>
      <w:r w:rsidRPr="000A2CD7">
        <w:rPr>
          <w:i/>
          <w:color w:val="000000"/>
          <w:szCs w:val="24"/>
          <w:lang w:val="en-GB"/>
        </w:rPr>
        <w:t xml:space="preserve"> </w:t>
      </w:r>
      <w:proofErr w:type="spellStart"/>
      <w:r w:rsidRPr="000A2CD7">
        <w:rPr>
          <w:i/>
          <w:color w:val="000000"/>
          <w:szCs w:val="24"/>
          <w:lang w:val="en-GB"/>
        </w:rPr>
        <w:t>oryzoides</w:t>
      </w:r>
      <w:proofErr w:type="spellEnd"/>
      <w:r w:rsidRPr="000A2CD7">
        <w:rPr>
          <w:i/>
          <w:color w:val="000000"/>
          <w:szCs w:val="24"/>
          <w:lang w:val="en-GB"/>
        </w:rPr>
        <w:t xml:space="preserve"> </w:t>
      </w:r>
      <w:r w:rsidRPr="000A2CD7">
        <w:rPr>
          <w:color w:val="000000"/>
          <w:szCs w:val="24"/>
          <w:lang w:val="en-GB"/>
        </w:rPr>
        <w:t>(L.) Sw., etc.</w:t>
      </w:r>
    </w:p>
    <w:p w14:paraId="7B8FF311" w14:textId="60DB97EB" w:rsidR="00752FD6" w:rsidRPr="000A2CD7" w:rsidRDefault="00752FD6" w:rsidP="00921770">
      <w:pPr>
        <w:spacing w:line="240" w:lineRule="auto"/>
        <w:ind w:firstLine="567"/>
        <w:rPr>
          <w:color w:val="000000"/>
          <w:szCs w:val="24"/>
          <w:lang w:val="en-GB"/>
        </w:rPr>
      </w:pPr>
      <w:r w:rsidRPr="000A2CD7">
        <w:rPr>
          <w:color w:val="000000"/>
          <w:szCs w:val="24"/>
          <w:lang w:val="en-GB"/>
        </w:rPr>
        <w:lastRenderedPageBreak/>
        <w:t xml:space="preserve">A number of studies have been carried out on the dynamics of weed species and the degree of </w:t>
      </w:r>
      <w:r w:rsidR="006D3AA7" w:rsidRPr="000A2CD7">
        <w:rPr>
          <w:color w:val="000000"/>
          <w:szCs w:val="24"/>
          <w:lang w:val="en-GB"/>
        </w:rPr>
        <w:t xml:space="preserve">weed control </w:t>
      </w:r>
      <w:r w:rsidRPr="000A2CD7">
        <w:rPr>
          <w:color w:val="000000"/>
          <w:szCs w:val="24"/>
          <w:lang w:val="en-GB"/>
        </w:rPr>
        <w:t xml:space="preserve">in rice fields, establishing their harmfulness, the critical period of </w:t>
      </w:r>
      <w:r w:rsidR="006D3AA7" w:rsidRPr="000A2CD7">
        <w:rPr>
          <w:color w:val="000000"/>
          <w:szCs w:val="24"/>
          <w:lang w:val="en-GB"/>
        </w:rPr>
        <w:t xml:space="preserve">weed control </w:t>
      </w:r>
      <w:r w:rsidRPr="000A2CD7">
        <w:rPr>
          <w:color w:val="000000"/>
          <w:szCs w:val="24"/>
          <w:lang w:val="en-GB"/>
        </w:rPr>
        <w:t>of the crop (</w:t>
      </w:r>
      <w:proofErr w:type="spellStart"/>
      <w:r w:rsidRPr="000A2CD7">
        <w:rPr>
          <w:color w:val="000000"/>
          <w:szCs w:val="24"/>
          <w:lang w:val="en-GB"/>
        </w:rPr>
        <w:t>Mola</w:t>
      </w:r>
      <w:proofErr w:type="spellEnd"/>
      <w:r w:rsidR="00184AAE" w:rsidRPr="000A2CD7">
        <w:rPr>
          <w:color w:val="000000"/>
          <w:szCs w:val="24"/>
          <w:lang w:val="en-GB"/>
        </w:rPr>
        <w:t xml:space="preserve"> &amp;</w:t>
      </w:r>
      <w:r w:rsidRPr="000A2CD7">
        <w:rPr>
          <w:color w:val="000000"/>
          <w:szCs w:val="24"/>
          <w:lang w:val="en-GB"/>
        </w:rPr>
        <w:t xml:space="preserve"> </w:t>
      </w:r>
      <w:proofErr w:type="spellStart"/>
      <w:r w:rsidRPr="000A2CD7">
        <w:rPr>
          <w:color w:val="000000"/>
          <w:szCs w:val="24"/>
          <w:lang w:val="en-GB"/>
        </w:rPr>
        <w:t>Belachew</w:t>
      </w:r>
      <w:proofErr w:type="spellEnd"/>
      <w:r w:rsidRPr="000A2CD7">
        <w:rPr>
          <w:color w:val="000000"/>
          <w:szCs w:val="24"/>
          <w:lang w:val="en-GB"/>
        </w:rPr>
        <w:t xml:space="preserve">, 2015; </w:t>
      </w:r>
      <w:proofErr w:type="spellStart"/>
      <w:r w:rsidRPr="000A2CD7">
        <w:rPr>
          <w:color w:val="000000"/>
          <w:szCs w:val="24"/>
          <w:lang w:val="en-GB"/>
        </w:rPr>
        <w:t>Mondal</w:t>
      </w:r>
      <w:proofErr w:type="spellEnd"/>
      <w:r w:rsidRPr="000A2CD7">
        <w:rPr>
          <w:color w:val="000000"/>
          <w:szCs w:val="24"/>
          <w:lang w:val="en-GB"/>
        </w:rPr>
        <w:t xml:space="preserve"> et al., 2017; </w:t>
      </w:r>
      <w:proofErr w:type="spellStart"/>
      <w:r w:rsidRPr="000A2CD7">
        <w:rPr>
          <w:color w:val="000000"/>
          <w:szCs w:val="24"/>
          <w:lang w:val="en-GB"/>
        </w:rPr>
        <w:t>Yawale</w:t>
      </w:r>
      <w:proofErr w:type="spellEnd"/>
      <w:r w:rsidRPr="000A2CD7">
        <w:rPr>
          <w:color w:val="000000"/>
          <w:szCs w:val="24"/>
          <w:lang w:val="en-GB"/>
        </w:rPr>
        <w:t xml:space="preserve"> et al., 2019).</w:t>
      </w:r>
      <w:r w:rsidR="00921770">
        <w:rPr>
          <w:color w:val="000000"/>
          <w:szCs w:val="24"/>
          <w:lang w:val="en-GB"/>
        </w:rPr>
        <w:t xml:space="preserve"> </w:t>
      </w:r>
      <w:r w:rsidRPr="000A2CD7">
        <w:rPr>
          <w:color w:val="000000"/>
          <w:szCs w:val="24"/>
          <w:lang w:val="en-GB"/>
        </w:rPr>
        <w:t xml:space="preserve">It has been established that </w:t>
      </w:r>
      <w:r w:rsidR="00C126A8" w:rsidRPr="000A2CD7">
        <w:rPr>
          <w:color w:val="000000"/>
          <w:szCs w:val="24"/>
          <w:lang w:val="en-GB"/>
        </w:rPr>
        <w:t xml:space="preserve">weeds </w:t>
      </w:r>
      <w:r w:rsidRPr="000A2CD7">
        <w:rPr>
          <w:color w:val="000000"/>
          <w:szCs w:val="24"/>
          <w:lang w:val="en-GB"/>
        </w:rPr>
        <w:t>in rice fields worldwide is a major limiting factor for realizing stable yields from the crop and for deteriorating the quality of the obtained grain. Rice grain losses have been shown to decrease in the range (from 10 to 15%) due to the competitive effect of weeds while</w:t>
      </w:r>
      <w:r w:rsidR="00C126A8" w:rsidRPr="000A2CD7">
        <w:rPr>
          <w:color w:val="000000"/>
          <w:szCs w:val="24"/>
          <w:lang w:val="en-GB"/>
        </w:rPr>
        <w:t xml:space="preserve"> the</w:t>
      </w:r>
      <w:r w:rsidR="00AE5CC3" w:rsidRPr="000A2CD7">
        <w:rPr>
          <w:color w:val="000000"/>
          <w:szCs w:val="24"/>
          <w:lang w:val="en-GB"/>
        </w:rPr>
        <w:t xml:space="preserve"> conditions</w:t>
      </w:r>
      <w:r w:rsidR="00C126A8" w:rsidRPr="000A2CD7">
        <w:rPr>
          <w:color w:val="000000"/>
          <w:szCs w:val="24"/>
          <w:lang w:val="en-GB"/>
        </w:rPr>
        <w:t xml:space="preserve"> </w:t>
      </w:r>
      <w:r w:rsidR="00AE5CC3" w:rsidRPr="000A2CD7">
        <w:rPr>
          <w:color w:val="000000"/>
          <w:szCs w:val="24"/>
          <w:lang w:val="en-GB"/>
        </w:rPr>
        <w:t>of</w:t>
      </w:r>
      <w:r w:rsidRPr="000A2CD7">
        <w:rPr>
          <w:color w:val="000000"/>
          <w:szCs w:val="24"/>
          <w:lang w:val="en-GB"/>
        </w:rPr>
        <w:t xml:space="preserve"> uncontrolled weed</w:t>
      </w:r>
      <w:r w:rsidR="00AE5CC3" w:rsidRPr="000A2CD7">
        <w:rPr>
          <w:color w:val="000000"/>
          <w:szCs w:val="24"/>
          <w:lang w:val="en-GB"/>
        </w:rPr>
        <w:t>s</w:t>
      </w:r>
      <w:r w:rsidRPr="000A2CD7">
        <w:rPr>
          <w:color w:val="000000"/>
          <w:szCs w:val="24"/>
          <w:lang w:val="en-GB"/>
        </w:rPr>
        <w:t>, yield reduction can reach up to 60%, and in some cases</w:t>
      </w:r>
      <w:r w:rsidR="00AE5CC3" w:rsidRPr="000A2CD7">
        <w:rPr>
          <w:color w:val="000000"/>
          <w:szCs w:val="24"/>
          <w:lang w:val="en-GB"/>
        </w:rPr>
        <w:t xml:space="preserve"> the yields can be</w:t>
      </w:r>
      <w:r w:rsidRPr="000A2CD7">
        <w:rPr>
          <w:color w:val="000000"/>
          <w:szCs w:val="24"/>
          <w:lang w:val="en-GB"/>
        </w:rPr>
        <w:t xml:space="preserve"> complete compromise (100%) (</w:t>
      </w:r>
      <w:proofErr w:type="spellStart"/>
      <w:r w:rsidR="00184AAE" w:rsidRPr="000A2CD7">
        <w:rPr>
          <w:color w:val="000000"/>
          <w:szCs w:val="24"/>
          <w:lang w:val="en-GB"/>
        </w:rPr>
        <w:t>Zoschke</w:t>
      </w:r>
      <w:proofErr w:type="spellEnd"/>
      <w:r w:rsidR="00184AAE" w:rsidRPr="000A2CD7">
        <w:rPr>
          <w:color w:val="000000"/>
          <w:szCs w:val="24"/>
          <w:lang w:val="en-GB"/>
        </w:rPr>
        <w:t xml:space="preserve"> 1990; </w:t>
      </w:r>
      <w:proofErr w:type="spellStart"/>
      <w:r w:rsidR="00184AAE" w:rsidRPr="000A2CD7">
        <w:rPr>
          <w:color w:val="000000"/>
          <w:szCs w:val="24"/>
          <w:lang w:val="en-GB"/>
        </w:rPr>
        <w:t>Baltazar</w:t>
      </w:r>
      <w:proofErr w:type="spellEnd"/>
      <w:r w:rsidR="00184AAE" w:rsidRPr="000A2CD7">
        <w:rPr>
          <w:color w:val="000000"/>
          <w:szCs w:val="24"/>
          <w:lang w:val="en-GB"/>
        </w:rPr>
        <w:t xml:space="preserve"> &amp;</w:t>
      </w:r>
      <w:r w:rsidRPr="000A2CD7">
        <w:rPr>
          <w:color w:val="000000"/>
          <w:szCs w:val="24"/>
          <w:lang w:val="en-GB"/>
        </w:rPr>
        <w:t xml:space="preserve"> </w:t>
      </w:r>
      <w:proofErr w:type="spellStart"/>
      <w:r w:rsidRPr="000A2CD7">
        <w:rPr>
          <w:color w:val="000000"/>
          <w:szCs w:val="24"/>
          <w:lang w:val="en-GB"/>
        </w:rPr>
        <w:t>DeDatta</w:t>
      </w:r>
      <w:proofErr w:type="spellEnd"/>
      <w:r w:rsidRPr="000A2CD7">
        <w:rPr>
          <w:color w:val="000000"/>
          <w:szCs w:val="24"/>
          <w:lang w:val="en-GB"/>
        </w:rPr>
        <w:t>, 1992; Brim-</w:t>
      </w:r>
      <w:proofErr w:type="spellStart"/>
      <w:r w:rsidRPr="000A2CD7">
        <w:rPr>
          <w:color w:val="000000"/>
          <w:szCs w:val="24"/>
          <w:lang w:val="en-GB"/>
        </w:rPr>
        <w:t>DeForest</w:t>
      </w:r>
      <w:proofErr w:type="spellEnd"/>
      <w:r w:rsidRPr="000A2CD7">
        <w:rPr>
          <w:color w:val="000000"/>
          <w:szCs w:val="24"/>
          <w:lang w:val="en-GB"/>
        </w:rPr>
        <w:t xml:space="preserve"> et al., 2017; </w:t>
      </w:r>
      <w:proofErr w:type="spellStart"/>
      <w:r w:rsidRPr="000A2CD7">
        <w:rPr>
          <w:color w:val="000000"/>
          <w:szCs w:val="24"/>
          <w:lang w:val="en-GB"/>
        </w:rPr>
        <w:t>Karn</w:t>
      </w:r>
      <w:proofErr w:type="spellEnd"/>
      <w:r w:rsidRPr="000A2CD7">
        <w:rPr>
          <w:color w:val="000000"/>
          <w:szCs w:val="24"/>
          <w:lang w:val="en-GB"/>
        </w:rPr>
        <w:t xml:space="preserve"> et al., 2020). </w:t>
      </w:r>
      <w:r w:rsidRPr="000A2CD7">
        <w:rPr>
          <w:bCs/>
          <w:color w:val="000000"/>
          <w:szCs w:val="24"/>
          <w:lang w:val="en-GB"/>
        </w:rPr>
        <w:t>The selectivity and efficacy of a number of herbicides have been established for weed control in paddy fields (</w:t>
      </w:r>
      <w:r w:rsidRPr="000A2CD7">
        <w:rPr>
          <w:color w:val="000000"/>
          <w:szCs w:val="24"/>
          <w:lang w:val="en-GB"/>
        </w:rPr>
        <w:t>Kuk et al., 2001; Singh et al., 2016; Ahmed at al., 2021</w:t>
      </w:r>
      <w:r w:rsidRPr="000A2CD7">
        <w:rPr>
          <w:bCs/>
          <w:color w:val="000000"/>
          <w:szCs w:val="24"/>
          <w:lang w:val="en-GB"/>
        </w:rPr>
        <w:t>).</w:t>
      </w:r>
      <w:r w:rsidR="00921770">
        <w:rPr>
          <w:color w:val="000000"/>
          <w:szCs w:val="24"/>
          <w:lang w:val="en-GB"/>
        </w:rPr>
        <w:t xml:space="preserve"> </w:t>
      </w:r>
      <w:r w:rsidRPr="000A2CD7">
        <w:rPr>
          <w:color w:val="000000"/>
          <w:szCs w:val="24"/>
          <w:lang w:val="en-GB"/>
        </w:rPr>
        <w:t xml:space="preserve">According to the summary studies of </w:t>
      </w:r>
      <w:proofErr w:type="spellStart"/>
      <w:r w:rsidRPr="000A2CD7">
        <w:rPr>
          <w:color w:val="000000"/>
          <w:szCs w:val="24"/>
          <w:lang w:val="en-GB"/>
        </w:rPr>
        <w:t>Berendji</w:t>
      </w:r>
      <w:proofErr w:type="spellEnd"/>
      <w:r w:rsidRPr="000A2CD7">
        <w:rPr>
          <w:color w:val="000000"/>
          <w:szCs w:val="24"/>
          <w:lang w:val="en-GB"/>
        </w:rPr>
        <w:t xml:space="preserve"> et al. (2008), </w:t>
      </w:r>
      <w:proofErr w:type="spellStart"/>
      <w:r w:rsidRPr="000A2CD7">
        <w:rPr>
          <w:color w:val="000000"/>
          <w:szCs w:val="24"/>
          <w:lang w:val="en-GB"/>
        </w:rPr>
        <w:t>Weih</w:t>
      </w:r>
      <w:proofErr w:type="spellEnd"/>
      <w:r w:rsidRPr="000A2CD7">
        <w:rPr>
          <w:color w:val="000000"/>
          <w:szCs w:val="24"/>
          <w:lang w:val="en-GB"/>
        </w:rPr>
        <w:t xml:space="preserve"> et al. (2008), </w:t>
      </w:r>
      <w:r w:rsidR="00983B11" w:rsidRPr="000A2CD7">
        <w:rPr>
          <w:color w:val="000000"/>
          <w:szCs w:val="24"/>
          <w:lang w:val="en-GB"/>
        </w:rPr>
        <w:t>Kato-Noguchi &amp;</w:t>
      </w:r>
      <w:r w:rsidRPr="000A2CD7">
        <w:rPr>
          <w:color w:val="000000"/>
          <w:szCs w:val="24"/>
          <w:lang w:val="en-GB"/>
        </w:rPr>
        <w:t xml:space="preserve"> Peters (2013) a number of compounds, such as phenolic acids, fatty acids, </w:t>
      </w:r>
      <w:proofErr w:type="spellStart"/>
      <w:r w:rsidRPr="000A2CD7">
        <w:rPr>
          <w:color w:val="000000"/>
          <w:szCs w:val="24"/>
          <w:lang w:val="en-GB"/>
        </w:rPr>
        <w:t>phenylalkanoic</w:t>
      </w:r>
      <w:proofErr w:type="spellEnd"/>
      <w:r w:rsidRPr="000A2CD7">
        <w:rPr>
          <w:color w:val="000000"/>
          <w:szCs w:val="24"/>
          <w:lang w:val="en-GB"/>
        </w:rPr>
        <w:t xml:space="preserve"> acids, </w:t>
      </w:r>
      <w:proofErr w:type="spellStart"/>
      <w:r w:rsidRPr="000A2CD7">
        <w:rPr>
          <w:color w:val="000000"/>
          <w:szCs w:val="24"/>
          <w:lang w:val="en-GB"/>
        </w:rPr>
        <w:t>hydroxamic</w:t>
      </w:r>
      <w:proofErr w:type="spellEnd"/>
      <w:r w:rsidRPr="000A2CD7">
        <w:rPr>
          <w:color w:val="000000"/>
          <w:szCs w:val="24"/>
          <w:lang w:val="en-GB"/>
        </w:rPr>
        <w:t xml:space="preserve"> acids, terpenes, indoles and the </w:t>
      </w:r>
      <w:proofErr w:type="spellStart"/>
      <w:r w:rsidRPr="000A2CD7">
        <w:rPr>
          <w:color w:val="000000"/>
          <w:szCs w:val="24"/>
          <w:lang w:val="en-GB"/>
        </w:rPr>
        <w:t>labdane</w:t>
      </w:r>
      <w:proofErr w:type="spellEnd"/>
      <w:r w:rsidRPr="000A2CD7">
        <w:rPr>
          <w:color w:val="000000"/>
          <w:szCs w:val="24"/>
          <w:lang w:val="en-GB"/>
        </w:rPr>
        <w:t xml:space="preserve">-related </w:t>
      </w:r>
      <w:proofErr w:type="spellStart"/>
      <w:r w:rsidRPr="000A2CD7">
        <w:rPr>
          <w:color w:val="000000"/>
          <w:szCs w:val="24"/>
          <w:lang w:val="en-GB"/>
        </w:rPr>
        <w:t>diterpenoid</w:t>
      </w:r>
      <w:proofErr w:type="spellEnd"/>
      <w:r w:rsidRPr="000A2CD7">
        <w:rPr>
          <w:color w:val="000000"/>
          <w:szCs w:val="24"/>
          <w:lang w:val="en-GB"/>
        </w:rPr>
        <w:t xml:space="preserve"> </w:t>
      </w:r>
      <w:proofErr w:type="spellStart"/>
      <w:r w:rsidRPr="000A2CD7">
        <w:rPr>
          <w:color w:val="000000"/>
          <w:szCs w:val="24"/>
          <w:lang w:val="en-GB"/>
        </w:rPr>
        <w:t>momylactones</w:t>
      </w:r>
      <w:proofErr w:type="spellEnd"/>
      <w:r w:rsidRPr="000A2CD7">
        <w:rPr>
          <w:color w:val="000000"/>
          <w:szCs w:val="24"/>
          <w:lang w:val="en-GB"/>
        </w:rPr>
        <w:t xml:space="preserve">, have been identified as potential allelochemicals </w:t>
      </w:r>
      <w:r w:rsidR="00B95839" w:rsidRPr="000A2CD7">
        <w:rPr>
          <w:color w:val="000000"/>
          <w:szCs w:val="24"/>
          <w:lang w:val="en-GB"/>
        </w:rPr>
        <w:t>identified in rice plants</w:t>
      </w:r>
      <w:r w:rsidRPr="000A2CD7">
        <w:rPr>
          <w:color w:val="000000"/>
          <w:szCs w:val="24"/>
          <w:lang w:val="en-GB"/>
        </w:rPr>
        <w:t xml:space="preserve">. The allelopathic effect of root exudates from different varieties of rice on the germination and initial development of test plants (lettuce, wheat, rice, clover, etc.) has been proven and the allelopathic potential of the crop has been established (Yu An et al., 2015; </w:t>
      </w:r>
      <w:proofErr w:type="spellStart"/>
      <w:r w:rsidRPr="000A2CD7">
        <w:rPr>
          <w:color w:val="000000"/>
          <w:szCs w:val="24"/>
          <w:lang w:val="en-GB"/>
        </w:rPr>
        <w:t>Ho</w:t>
      </w:r>
      <w:proofErr w:type="spellEnd"/>
      <w:r w:rsidRPr="000A2CD7">
        <w:rPr>
          <w:color w:val="000000"/>
          <w:szCs w:val="24"/>
          <w:lang w:val="en-GB"/>
        </w:rPr>
        <w:t xml:space="preserve"> et al., 2020; Chang et al., 2022).</w:t>
      </w:r>
      <w:r w:rsidR="00921770">
        <w:rPr>
          <w:color w:val="000000"/>
          <w:szCs w:val="24"/>
          <w:lang w:val="en-GB"/>
        </w:rPr>
        <w:t xml:space="preserve"> </w:t>
      </w:r>
      <w:r w:rsidRPr="000A2CD7">
        <w:rPr>
          <w:color w:val="000000"/>
          <w:szCs w:val="24"/>
          <w:lang w:val="en-GB"/>
        </w:rPr>
        <w:t xml:space="preserve">Most of the studies related to the allelopathic potential of rice and mainly focused on the relationship between rice and </w:t>
      </w:r>
      <w:r w:rsidR="00F75B8B" w:rsidRPr="000A2CD7">
        <w:rPr>
          <w:color w:val="000000"/>
          <w:szCs w:val="24"/>
          <w:lang w:val="en-GB"/>
        </w:rPr>
        <w:t xml:space="preserve">common </w:t>
      </w:r>
      <w:proofErr w:type="spellStart"/>
      <w:r w:rsidR="00F75B8B" w:rsidRPr="000A2CD7">
        <w:rPr>
          <w:color w:val="000000"/>
          <w:szCs w:val="24"/>
          <w:lang w:val="en-GB"/>
        </w:rPr>
        <w:t>barnyardgrass</w:t>
      </w:r>
      <w:proofErr w:type="spellEnd"/>
      <w:r w:rsidRPr="000A2CD7">
        <w:rPr>
          <w:color w:val="000000"/>
          <w:szCs w:val="24"/>
          <w:lang w:val="en-GB"/>
        </w:rPr>
        <w:t xml:space="preserve"> (</w:t>
      </w:r>
      <w:proofErr w:type="spellStart"/>
      <w:r w:rsidRPr="000A2CD7">
        <w:rPr>
          <w:i/>
          <w:color w:val="000000"/>
          <w:szCs w:val="24"/>
          <w:lang w:val="en-GB"/>
        </w:rPr>
        <w:t>Echinochloa</w:t>
      </w:r>
      <w:proofErr w:type="spellEnd"/>
      <w:r w:rsidRPr="000A2CD7">
        <w:rPr>
          <w:i/>
          <w:color w:val="000000"/>
          <w:szCs w:val="24"/>
          <w:lang w:val="en-GB"/>
        </w:rPr>
        <w:t xml:space="preserve"> crus-</w:t>
      </w:r>
      <w:proofErr w:type="spellStart"/>
      <w:r w:rsidRPr="000A2CD7">
        <w:rPr>
          <w:i/>
          <w:color w:val="000000"/>
          <w:szCs w:val="24"/>
          <w:lang w:val="en-GB"/>
        </w:rPr>
        <w:t>galli</w:t>
      </w:r>
      <w:proofErr w:type="spellEnd"/>
      <w:r w:rsidRPr="000A2CD7">
        <w:rPr>
          <w:color w:val="000000"/>
          <w:szCs w:val="24"/>
          <w:lang w:val="en-GB"/>
        </w:rPr>
        <w:t xml:space="preserve"> (L.) </w:t>
      </w:r>
      <w:proofErr w:type="spellStart"/>
      <w:r w:rsidRPr="000A2CD7">
        <w:rPr>
          <w:color w:val="000000"/>
          <w:szCs w:val="24"/>
          <w:lang w:val="en-GB"/>
        </w:rPr>
        <w:t>Beauv</w:t>
      </w:r>
      <w:proofErr w:type="spellEnd"/>
      <w:r w:rsidRPr="000A2CD7">
        <w:rPr>
          <w:color w:val="000000"/>
          <w:szCs w:val="24"/>
          <w:lang w:val="en-GB"/>
        </w:rPr>
        <w:t>.) (</w:t>
      </w:r>
      <w:proofErr w:type="spellStart"/>
      <w:r w:rsidRPr="000A2CD7">
        <w:rPr>
          <w:color w:val="000000"/>
          <w:szCs w:val="24"/>
          <w:lang w:val="en-GB"/>
        </w:rPr>
        <w:t>Yongqing</w:t>
      </w:r>
      <w:proofErr w:type="spellEnd"/>
      <w:r w:rsidRPr="000A2CD7">
        <w:rPr>
          <w:color w:val="000000"/>
          <w:szCs w:val="24"/>
          <w:lang w:val="en-GB"/>
        </w:rPr>
        <w:t xml:space="preserve"> et al., 2014), but there is a lack of data on the allelopathic effect of </w:t>
      </w:r>
      <w:r w:rsidR="00F75B8B" w:rsidRPr="000A2CD7">
        <w:rPr>
          <w:color w:val="000000"/>
          <w:szCs w:val="24"/>
          <w:lang w:val="en-GB"/>
        </w:rPr>
        <w:t xml:space="preserve">other </w:t>
      </w:r>
      <w:r w:rsidRPr="000A2CD7">
        <w:rPr>
          <w:color w:val="000000"/>
          <w:szCs w:val="24"/>
          <w:lang w:val="en-GB"/>
        </w:rPr>
        <w:t>weeds on germination and initial development of rice cultivars.</w:t>
      </w:r>
    </w:p>
    <w:p w14:paraId="5C6CCF68" w14:textId="65ED0233" w:rsidR="00752FD6" w:rsidRPr="000A2CD7" w:rsidRDefault="00752FD6" w:rsidP="000A2CD7">
      <w:pPr>
        <w:spacing w:line="240" w:lineRule="auto"/>
        <w:ind w:firstLine="567"/>
        <w:rPr>
          <w:color w:val="000000"/>
          <w:szCs w:val="24"/>
          <w:lang w:val="en-GB"/>
        </w:rPr>
      </w:pPr>
      <w:r w:rsidRPr="000A2CD7">
        <w:rPr>
          <w:color w:val="000000"/>
          <w:szCs w:val="24"/>
          <w:lang w:val="en-GB"/>
        </w:rPr>
        <w:t xml:space="preserve">In this aspect, the aim of the study is to </w:t>
      </w:r>
      <w:r w:rsidR="002C28FA" w:rsidRPr="000A2CD7">
        <w:rPr>
          <w:color w:val="000000"/>
          <w:szCs w:val="24"/>
          <w:lang w:val="en-GB"/>
        </w:rPr>
        <w:t xml:space="preserve">investigate </w:t>
      </w:r>
      <w:r w:rsidRPr="000A2CD7">
        <w:rPr>
          <w:color w:val="000000"/>
          <w:szCs w:val="24"/>
          <w:lang w:val="en-GB"/>
        </w:rPr>
        <w:t>and compare the allelopathic potential of some weed</w:t>
      </w:r>
      <w:r w:rsidR="009B40C3" w:rsidRPr="000A2CD7">
        <w:rPr>
          <w:color w:val="000000"/>
          <w:szCs w:val="24"/>
          <w:lang w:val="en-GB"/>
        </w:rPr>
        <w:t xml:space="preserve"> species</w:t>
      </w:r>
      <w:r w:rsidRPr="000A2CD7">
        <w:rPr>
          <w:color w:val="000000"/>
          <w:szCs w:val="24"/>
          <w:lang w:val="en-GB"/>
        </w:rPr>
        <w:t xml:space="preserve"> on the germination and initial development of rice varieties cultivated and grown in the Republic of Macedonia for the </w:t>
      </w:r>
      <w:proofErr w:type="spellStart"/>
      <w:r w:rsidRPr="000A2CD7">
        <w:rPr>
          <w:color w:val="000000"/>
          <w:szCs w:val="24"/>
          <w:lang w:val="en-GB"/>
        </w:rPr>
        <w:t>Kochani</w:t>
      </w:r>
      <w:proofErr w:type="spellEnd"/>
      <w:r w:rsidRPr="000A2CD7">
        <w:rPr>
          <w:color w:val="000000"/>
          <w:szCs w:val="24"/>
          <w:lang w:val="en-GB"/>
        </w:rPr>
        <w:t xml:space="preserve"> region.</w:t>
      </w:r>
    </w:p>
    <w:p w14:paraId="555DA8EA" w14:textId="77777777" w:rsidR="00CD6039" w:rsidRPr="000A2CD7" w:rsidRDefault="00CD6039" w:rsidP="000A2CD7">
      <w:pPr>
        <w:spacing w:line="240" w:lineRule="auto"/>
        <w:ind w:firstLine="567"/>
        <w:rPr>
          <w:color w:val="000000"/>
          <w:szCs w:val="24"/>
          <w:lang w:val="en-GB"/>
        </w:rPr>
      </w:pPr>
    </w:p>
    <w:p w14:paraId="0525F493" w14:textId="4FDB8080" w:rsidR="0002097E" w:rsidRPr="000A2CD7" w:rsidRDefault="00CD6039" w:rsidP="00921770">
      <w:pPr>
        <w:spacing w:line="240" w:lineRule="auto"/>
        <w:rPr>
          <w:color w:val="000000"/>
          <w:szCs w:val="24"/>
          <w:lang w:val="en-GB"/>
        </w:rPr>
      </w:pPr>
      <w:r w:rsidRPr="000A2CD7">
        <w:rPr>
          <w:b/>
          <w:bCs/>
          <w:color w:val="000000"/>
          <w:szCs w:val="24"/>
          <w:lang w:val="en-GB"/>
        </w:rPr>
        <w:t>MATERIALS AND METHODS</w:t>
      </w:r>
    </w:p>
    <w:p w14:paraId="3BC904CE" w14:textId="77777777" w:rsidR="00921770" w:rsidRDefault="00752FD6" w:rsidP="00921770">
      <w:pPr>
        <w:spacing w:line="240" w:lineRule="auto"/>
        <w:ind w:firstLine="567"/>
        <w:rPr>
          <w:color w:val="000000"/>
          <w:szCs w:val="24"/>
          <w:lang w:val="en-GB"/>
        </w:rPr>
      </w:pPr>
      <w:r w:rsidRPr="000A2CD7">
        <w:rPr>
          <w:color w:val="000000"/>
          <w:szCs w:val="24"/>
          <w:lang w:val="en-GB"/>
        </w:rPr>
        <w:t xml:space="preserve">To establish the allelopathic potential of the weed species </w:t>
      </w:r>
      <w:proofErr w:type="spellStart"/>
      <w:r w:rsidRPr="000A2CD7">
        <w:rPr>
          <w:i/>
          <w:color w:val="000000"/>
          <w:szCs w:val="24"/>
          <w:lang w:val="en-GB"/>
        </w:rPr>
        <w:t>Scirpus</w:t>
      </w:r>
      <w:proofErr w:type="spellEnd"/>
      <w:r w:rsidRPr="000A2CD7">
        <w:rPr>
          <w:i/>
          <w:color w:val="000000"/>
          <w:szCs w:val="24"/>
          <w:lang w:val="en-GB"/>
        </w:rPr>
        <w:t xml:space="preserve"> </w:t>
      </w:r>
      <w:proofErr w:type="spellStart"/>
      <w:r w:rsidRPr="000A2CD7">
        <w:rPr>
          <w:i/>
          <w:color w:val="000000"/>
          <w:szCs w:val="24"/>
          <w:lang w:val="en-GB"/>
        </w:rPr>
        <w:t>mucronatus</w:t>
      </w:r>
      <w:proofErr w:type="spellEnd"/>
      <w:r w:rsidRPr="000A2CD7">
        <w:rPr>
          <w:color w:val="000000"/>
          <w:szCs w:val="24"/>
          <w:lang w:val="en-GB"/>
        </w:rPr>
        <w:t xml:space="preserve"> L.; </w:t>
      </w:r>
      <w:proofErr w:type="spellStart"/>
      <w:r w:rsidRPr="000A2CD7">
        <w:rPr>
          <w:i/>
          <w:color w:val="000000"/>
          <w:szCs w:val="24"/>
          <w:lang w:val="en-GB"/>
        </w:rPr>
        <w:t>Scirpus</w:t>
      </w:r>
      <w:proofErr w:type="spellEnd"/>
      <w:r w:rsidRPr="000A2CD7">
        <w:rPr>
          <w:i/>
          <w:color w:val="000000"/>
          <w:szCs w:val="24"/>
          <w:lang w:val="en-GB"/>
        </w:rPr>
        <w:t xml:space="preserve"> </w:t>
      </w:r>
      <w:proofErr w:type="spellStart"/>
      <w:r w:rsidRPr="000A2CD7">
        <w:rPr>
          <w:i/>
          <w:color w:val="000000"/>
          <w:szCs w:val="24"/>
          <w:lang w:val="en-GB"/>
        </w:rPr>
        <w:t>maritimus</w:t>
      </w:r>
      <w:proofErr w:type="spellEnd"/>
      <w:r w:rsidRPr="000A2CD7">
        <w:rPr>
          <w:color w:val="000000"/>
          <w:szCs w:val="24"/>
          <w:lang w:val="en-GB"/>
        </w:rPr>
        <w:t xml:space="preserve"> L. and </w:t>
      </w:r>
      <w:proofErr w:type="spellStart"/>
      <w:r w:rsidRPr="000A2CD7">
        <w:rPr>
          <w:i/>
          <w:color w:val="000000"/>
          <w:szCs w:val="24"/>
          <w:lang w:val="en-GB"/>
        </w:rPr>
        <w:t>Heteranthera</w:t>
      </w:r>
      <w:proofErr w:type="spellEnd"/>
      <w:r w:rsidRPr="000A2CD7">
        <w:rPr>
          <w:i/>
          <w:color w:val="000000"/>
          <w:szCs w:val="24"/>
          <w:lang w:val="en-GB"/>
        </w:rPr>
        <w:t xml:space="preserve"> </w:t>
      </w:r>
      <w:proofErr w:type="spellStart"/>
      <w:r w:rsidRPr="000A2CD7">
        <w:rPr>
          <w:i/>
          <w:color w:val="000000"/>
          <w:szCs w:val="24"/>
          <w:lang w:val="en-GB"/>
        </w:rPr>
        <w:t>reniformis</w:t>
      </w:r>
      <w:proofErr w:type="spellEnd"/>
      <w:r w:rsidRPr="000A2CD7">
        <w:rPr>
          <w:color w:val="000000"/>
          <w:szCs w:val="24"/>
          <w:lang w:val="en-GB"/>
        </w:rPr>
        <w:t xml:space="preserve"> Ruiz &amp; </w:t>
      </w:r>
      <w:proofErr w:type="spellStart"/>
      <w:r w:rsidRPr="000A2CD7">
        <w:rPr>
          <w:color w:val="000000"/>
          <w:szCs w:val="24"/>
          <w:lang w:val="en-GB"/>
        </w:rPr>
        <w:t>Pav</w:t>
      </w:r>
      <w:proofErr w:type="spellEnd"/>
      <w:r w:rsidRPr="000A2CD7">
        <w:rPr>
          <w:color w:val="000000"/>
          <w:szCs w:val="24"/>
          <w:lang w:val="en-GB"/>
        </w:rPr>
        <w:t xml:space="preserve">. In the Institute of Forage Crops - Pleven, a laboratory experiment was carried out under controlled conditions. The experiment included four varieties of rice – Ronaldo, </w:t>
      </w:r>
      <w:proofErr w:type="spellStart"/>
      <w:r w:rsidRPr="000A2CD7">
        <w:rPr>
          <w:color w:val="000000"/>
          <w:szCs w:val="24"/>
          <w:lang w:val="en-GB"/>
        </w:rPr>
        <w:t>Opale</w:t>
      </w:r>
      <w:proofErr w:type="spellEnd"/>
      <w:r w:rsidRPr="000A2CD7">
        <w:rPr>
          <w:color w:val="000000"/>
          <w:szCs w:val="24"/>
          <w:lang w:val="en-GB"/>
        </w:rPr>
        <w:t xml:space="preserve">, San Andrea and </w:t>
      </w:r>
      <w:proofErr w:type="spellStart"/>
      <w:r w:rsidR="001406B1" w:rsidRPr="000A2CD7">
        <w:rPr>
          <w:color w:val="000000"/>
          <w:szCs w:val="24"/>
          <w:lang w:val="en-GB"/>
        </w:rPr>
        <w:t>Halilbay</w:t>
      </w:r>
      <w:proofErr w:type="spellEnd"/>
      <w:r w:rsidRPr="000A2CD7">
        <w:rPr>
          <w:color w:val="000000"/>
          <w:szCs w:val="24"/>
          <w:lang w:val="en-GB"/>
        </w:rPr>
        <w:t xml:space="preserve">, the seeds of which were harvested in the experimental field of the Institute of Agriculture – Skopje, Department for rice in </w:t>
      </w:r>
      <w:proofErr w:type="spellStart"/>
      <w:r w:rsidRPr="000A2CD7">
        <w:rPr>
          <w:color w:val="000000"/>
          <w:szCs w:val="24"/>
          <w:lang w:val="en-GB"/>
        </w:rPr>
        <w:t>Kochani</w:t>
      </w:r>
      <w:proofErr w:type="spellEnd"/>
      <w:r w:rsidRPr="000A2CD7">
        <w:rPr>
          <w:color w:val="000000"/>
          <w:szCs w:val="24"/>
          <w:lang w:val="en-GB"/>
        </w:rPr>
        <w:t xml:space="preserve"> (locality “</w:t>
      </w:r>
      <w:proofErr w:type="spellStart"/>
      <w:r w:rsidRPr="000A2CD7">
        <w:rPr>
          <w:color w:val="000000"/>
          <w:szCs w:val="24"/>
          <w:lang w:val="en-GB"/>
        </w:rPr>
        <w:t>Mish</w:t>
      </w:r>
      <w:r w:rsidR="001406B1" w:rsidRPr="000A2CD7">
        <w:rPr>
          <w:color w:val="000000"/>
          <w:szCs w:val="24"/>
          <w:lang w:val="en-GB"/>
        </w:rPr>
        <w:t>j</w:t>
      </w:r>
      <w:r w:rsidRPr="000A2CD7">
        <w:rPr>
          <w:color w:val="000000"/>
          <w:szCs w:val="24"/>
          <w:lang w:val="en-GB"/>
        </w:rPr>
        <w:t>ak</w:t>
      </w:r>
      <w:proofErr w:type="spellEnd"/>
      <w:r w:rsidRPr="000A2CD7">
        <w:rPr>
          <w:color w:val="000000"/>
          <w:szCs w:val="24"/>
          <w:lang w:val="en-GB"/>
        </w:rPr>
        <w:t xml:space="preserve">”). </w:t>
      </w:r>
      <w:r w:rsidR="000D51E1" w:rsidRPr="000A2CD7">
        <w:rPr>
          <w:color w:val="000000"/>
          <w:szCs w:val="24"/>
          <w:lang w:val="en-GB"/>
        </w:rPr>
        <w:t>Roots or aboveground dry biomass of each weed species were cut to 0.5-3.0 cm length and dried to constant dry weight at 60 ± 3</w:t>
      </w:r>
      <w:r w:rsidR="000D51E1" w:rsidRPr="000A2CD7">
        <w:rPr>
          <w:color w:val="000000"/>
          <w:szCs w:val="24"/>
          <w:vertAlign w:val="superscript"/>
          <w:lang w:val="en-GB"/>
        </w:rPr>
        <w:t>0</w:t>
      </w:r>
      <w:r w:rsidR="00161C9D" w:rsidRPr="000A2CD7">
        <w:rPr>
          <w:color w:val="000000"/>
          <w:szCs w:val="24"/>
          <w:lang w:val="en-GB"/>
        </w:rPr>
        <w:t xml:space="preserve"> </w:t>
      </w:r>
      <w:r w:rsidR="000D51E1" w:rsidRPr="000A2CD7">
        <w:rPr>
          <w:color w:val="000000"/>
          <w:szCs w:val="24"/>
          <w:lang w:val="en-GB"/>
        </w:rPr>
        <w:t xml:space="preserve">C and then ground. Biomass of each weed species was placed in Petri dishes (90 mm) at concentrations - 0.0 (control), 0.04, 0.08, 0.16 and 0.32 w/v % and pipetted 20 ml (0.75%) agar-agar, with added 1 ml/l </w:t>
      </w:r>
      <w:proofErr w:type="spellStart"/>
      <w:r w:rsidR="000D51E1" w:rsidRPr="000A2CD7">
        <w:rPr>
          <w:color w:val="000000"/>
          <w:szCs w:val="24"/>
          <w:lang w:val="en-GB"/>
        </w:rPr>
        <w:t>thymol</w:t>
      </w:r>
      <w:proofErr w:type="spellEnd"/>
      <w:r w:rsidR="000D51E1" w:rsidRPr="000A2CD7">
        <w:rPr>
          <w:color w:val="000000"/>
          <w:szCs w:val="24"/>
          <w:lang w:val="en-GB"/>
        </w:rPr>
        <w:t xml:space="preserve"> C</w:t>
      </w:r>
      <w:r w:rsidR="000D51E1" w:rsidRPr="000A2CD7">
        <w:rPr>
          <w:color w:val="000000"/>
          <w:szCs w:val="24"/>
          <w:vertAlign w:val="subscript"/>
          <w:lang w:val="en-GB"/>
        </w:rPr>
        <w:t>10</w:t>
      </w:r>
      <w:r w:rsidR="000D51E1" w:rsidRPr="000A2CD7">
        <w:rPr>
          <w:color w:val="000000"/>
          <w:szCs w:val="24"/>
          <w:lang w:val="en-GB"/>
        </w:rPr>
        <w:t>H</w:t>
      </w:r>
      <w:r w:rsidR="000D51E1" w:rsidRPr="000A2CD7">
        <w:rPr>
          <w:color w:val="000000"/>
          <w:szCs w:val="24"/>
          <w:vertAlign w:val="subscript"/>
          <w:lang w:val="en-GB"/>
        </w:rPr>
        <w:t>14</w:t>
      </w:r>
      <w:r w:rsidR="000D51E1" w:rsidRPr="000A2CD7">
        <w:rPr>
          <w:color w:val="000000"/>
          <w:szCs w:val="24"/>
          <w:lang w:val="en-GB"/>
        </w:rPr>
        <w:t>O (</w:t>
      </w:r>
      <w:proofErr w:type="spellStart"/>
      <w:r w:rsidR="000D51E1" w:rsidRPr="000A2CD7">
        <w:rPr>
          <w:color w:val="000000"/>
          <w:szCs w:val="24"/>
          <w:lang w:val="en-GB"/>
        </w:rPr>
        <w:t>Marinov-Serafimov</w:t>
      </w:r>
      <w:proofErr w:type="spellEnd"/>
      <w:r w:rsidR="000D51E1" w:rsidRPr="000A2CD7">
        <w:rPr>
          <w:color w:val="000000"/>
          <w:szCs w:val="24"/>
          <w:lang w:val="en-GB"/>
        </w:rPr>
        <w:t xml:space="preserve"> and </w:t>
      </w:r>
      <w:proofErr w:type="spellStart"/>
      <w:r w:rsidR="000D51E1" w:rsidRPr="000A2CD7">
        <w:rPr>
          <w:color w:val="000000"/>
          <w:szCs w:val="24"/>
          <w:lang w:val="en-GB"/>
        </w:rPr>
        <w:t>Golubinova</w:t>
      </w:r>
      <w:proofErr w:type="spellEnd"/>
      <w:r w:rsidR="000D51E1" w:rsidRPr="000A2CD7">
        <w:rPr>
          <w:color w:val="000000"/>
          <w:szCs w:val="24"/>
          <w:lang w:val="en-GB"/>
        </w:rPr>
        <w:t>, 2015). The Petri dishes were then placed in a thermal chamber for 72 hours at 23.0</w:t>
      </w:r>
      <w:r w:rsidR="000D51E1" w:rsidRPr="000A2CD7">
        <w:rPr>
          <w:color w:val="000000"/>
          <w:szCs w:val="24"/>
          <w:vertAlign w:val="superscript"/>
          <w:lang w:val="en-GB"/>
        </w:rPr>
        <w:t>0</w:t>
      </w:r>
      <w:r w:rsidR="000D51E1" w:rsidRPr="000A2CD7">
        <w:rPr>
          <w:color w:val="000000"/>
          <w:szCs w:val="24"/>
          <w:lang w:val="en-GB"/>
        </w:rPr>
        <w:t xml:space="preserve"> C (± 2.0</w:t>
      </w:r>
      <w:r w:rsidR="000D51E1" w:rsidRPr="000A2CD7">
        <w:rPr>
          <w:color w:val="000000"/>
          <w:szCs w:val="24"/>
          <w:vertAlign w:val="superscript"/>
          <w:lang w:val="en-GB"/>
        </w:rPr>
        <w:t>0</w:t>
      </w:r>
      <w:r w:rsidR="000D51E1" w:rsidRPr="000A2CD7">
        <w:rPr>
          <w:color w:val="000000"/>
          <w:szCs w:val="24"/>
          <w:lang w:val="en-GB"/>
        </w:rPr>
        <w:t xml:space="preserve"> C). </w:t>
      </w:r>
      <w:r w:rsidRPr="000A2CD7">
        <w:rPr>
          <w:color w:val="000000"/>
          <w:szCs w:val="24"/>
          <w:lang w:val="en-GB"/>
        </w:rPr>
        <w:t>The seeds of the rice varieties included in the study were pre-soaked for 24 hours in cold water extracts with equivalent concentrations of the weed species. After that, twenty-five seeds of the varieties included in the study were placed on the media and thus prepared, in each petri dish. The accessions were incubated in a thermostat in the dark at a temperature of 23.0</w:t>
      </w:r>
      <w:r w:rsidRPr="000A2CD7">
        <w:rPr>
          <w:color w:val="000000"/>
          <w:szCs w:val="24"/>
          <w:vertAlign w:val="superscript"/>
          <w:lang w:val="en-GB"/>
        </w:rPr>
        <w:t>0</w:t>
      </w:r>
      <w:r w:rsidRPr="000A2CD7">
        <w:rPr>
          <w:color w:val="000000"/>
          <w:szCs w:val="24"/>
          <w:lang w:val="en-GB"/>
        </w:rPr>
        <w:t xml:space="preserve"> C ± 2.0</w:t>
      </w:r>
      <w:r w:rsidRPr="000A2CD7">
        <w:rPr>
          <w:color w:val="000000"/>
          <w:szCs w:val="24"/>
          <w:vertAlign w:val="superscript"/>
          <w:lang w:val="en-GB"/>
        </w:rPr>
        <w:t>0</w:t>
      </w:r>
      <w:r w:rsidRPr="000A2CD7">
        <w:rPr>
          <w:color w:val="000000"/>
          <w:szCs w:val="24"/>
          <w:lang w:val="en-GB"/>
        </w:rPr>
        <w:t xml:space="preserve"> C for five days. Each variant is a bet in ten replicates.</w:t>
      </w:r>
      <w:r w:rsidR="00921770">
        <w:rPr>
          <w:color w:val="000000"/>
          <w:szCs w:val="24"/>
          <w:lang w:val="en-GB"/>
        </w:rPr>
        <w:t xml:space="preserve"> </w:t>
      </w:r>
      <w:r w:rsidR="00565FD9" w:rsidRPr="000A2CD7">
        <w:rPr>
          <w:color w:val="000000"/>
          <w:szCs w:val="24"/>
          <w:lang w:val="en-GB"/>
        </w:rPr>
        <w:t>The followin</w:t>
      </w:r>
      <w:r w:rsidR="00D0206D" w:rsidRPr="000A2CD7">
        <w:rPr>
          <w:color w:val="000000"/>
          <w:szCs w:val="24"/>
          <w:lang w:val="en-GB"/>
        </w:rPr>
        <w:t>g parameters were determined:</w:t>
      </w:r>
    </w:p>
    <w:p w14:paraId="3A24F1BD" w14:textId="7182A38B" w:rsidR="009B40C3" w:rsidRPr="000A2CD7" w:rsidRDefault="00D0206D" w:rsidP="00921770">
      <w:pPr>
        <w:spacing w:line="240" w:lineRule="auto"/>
        <w:rPr>
          <w:color w:val="000000"/>
          <w:szCs w:val="24"/>
          <w:lang w:val="en-GB"/>
        </w:rPr>
      </w:pPr>
      <w:r w:rsidRPr="000A2CD7">
        <w:rPr>
          <w:color w:val="000000"/>
          <w:szCs w:val="24"/>
          <w:lang w:val="en-GB"/>
        </w:rPr>
        <w:t xml:space="preserve"> </w:t>
      </w:r>
    </w:p>
    <w:p w14:paraId="365AB681" w14:textId="6BCCAE32" w:rsidR="009B40C3" w:rsidRDefault="009B40C3" w:rsidP="00921770">
      <w:pPr>
        <w:spacing w:line="240" w:lineRule="auto"/>
        <w:rPr>
          <w:color w:val="000000"/>
          <w:szCs w:val="24"/>
          <w:lang w:val="en-GB"/>
        </w:rPr>
      </w:pPr>
      <w:r w:rsidRPr="000A2CD7">
        <w:rPr>
          <w:color w:val="000000"/>
          <w:szCs w:val="24"/>
          <w:lang w:val="en-GB"/>
        </w:rPr>
        <w:t>S</w:t>
      </w:r>
      <w:r w:rsidR="00565FD9" w:rsidRPr="000A2CD7">
        <w:rPr>
          <w:color w:val="000000"/>
          <w:szCs w:val="24"/>
          <w:lang w:val="en-GB"/>
        </w:rPr>
        <w:t>eed germination (SG</w:t>
      </w:r>
      <w:r w:rsidR="00565FD9" w:rsidRPr="000A2CD7">
        <w:rPr>
          <w:color w:val="000000"/>
          <w:szCs w:val="24"/>
          <w:vertAlign w:val="subscript"/>
          <w:lang w:val="en-GB"/>
        </w:rPr>
        <w:t>%</w:t>
      </w:r>
      <w:r w:rsidR="00565FD9" w:rsidRPr="000A2CD7">
        <w:rPr>
          <w:color w:val="000000"/>
          <w:szCs w:val="24"/>
          <w:lang w:val="en-GB"/>
        </w:rPr>
        <w:t>)</w:t>
      </w:r>
      <w:r w:rsidRPr="000A2CD7">
        <w:rPr>
          <w:szCs w:val="24"/>
          <w:lang w:val="en-GB"/>
        </w:rPr>
        <w:t xml:space="preserve"> </w:t>
      </w:r>
      <w:r w:rsidRPr="000A2CD7">
        <w:rPr>
          <w:color w:val="000000"/>
          <w:szCs w:val="24"/>
          <w:lang w:val="en-GB"/>
        </w:rPr>
        <w:t>was determined by the Equation (1).</w:t>
      </w:r>
    </w:p>
    <w:p w14:paraId="4C93B559" w14:textId="77777777" w:rsidR="00921770" w:rsidRPr="000A2CD7" w:rsidRDefault="00921770" w:rsidP="00921770">
      <w:pPr>
        <w:spacing w:line="240" w:lineRule="auto"/>
        <w:rPr>
          <w:color w:val="000000"/>
          <w:szCs w:val="24"/>
          <w:lang w:val="en-GB"/>
        </w:rPr>
      </w:pPr>
    </w:p>
    <w:p w14:paraId="6AA0988B" w14:textId="3DAA5620" w:rsidR="00921770" w:rsidRDefault="001151CE" w:rsidP="00921770">
      <w:pPr>
        <w:spacing w:line="240" w:lineRule="auto"/>
        <w:ind w:firstLine="284"/>
        <w:jc w:val="center"/>
        <w:rPr>
          <w:color w:val="000000"/>
          <w:szCs w:val="24"/>
          <w:lang w:val="en-GB"/>
        </w:rPr>
      </w:pPr>
      <m:oMath>
        <m:sSub>
          <m:sSubPr>
            <m:ctrlPr>
              <w:rPr>
                <w:rFonts w:ascii="Cambria Math" w:hAnsi="Cambria Math"/>
                <w:i/>
                <w:sz w:val="20"/>
                <w:szCs w:val="20"/>
                <w:lang w:val="en-GB"/>
              </w:rPr>
            </m:ctrlPr>
          </m:sSubPr>
          <m:e>
            <m:r>
              <w:rPr>
                <w:rFonts w:ascii="Cambria Math" w:hAnsi="Cambria Math"/>
                <w:sz w:val="20"/>
                <w:szCs w:val="20"/>
                <w:lang w:val="en-GB"/>
              </w:rPr>
              <m:t>SG</m:t>
            </m:r>
          </m:e>
          <m:sub>
            <m:r>
              <w:rPr>
                <w:rFonts w:ascii="Cambria Math" w:hAnsi="Cambria Math"/>
                <w:sz w:val="20"/>
                <w:szCs w:val="20"/>
                <w:lang w:val="en-GB"/>
              </w:rPr>
              <m:t>%</m:t>
            </m:r>
          </m:sub>
        </m:sSub>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Number of seedgerminated</m:t>
            </m:r>
          </m:num>
          <m:den>
            <m:r>
              <w:rPr>
                <w:rFonts w:ascii="Cambria Math" w:hAnsi="Cambria Math"/>
                <w:sz w:val="20"/>
                <w:szCs w:val="20"/>
                <w:lang w:val="en-GB"/>
              </w:rPr>
              <m:t>Totalnumber of seed plated</m:t>
            </m:r>
          </m:den>
        </m:f>
        <m:r>
          <w:rPr>
            <w:rFonts w:ascii="Cambria Math" w:hAnsi="Cambria Math"/>
            <w:sz w:val="20"/>
            <w:szCs w:val="20"/>
            <w:lang w:val="en-GB"/>
          </w:rPr>
          <m:t>.100</m:t>
        </m:r>
      </m:oMath>
      <w:r w:rsidR="009B40C3" w:rsidRPr="000A2CD7">
        <w:rPr>
          <w:color w:val="000000"/>
          <w:szCs w:val="24"/>
          <w:lang w:val="en-GB"/>
        </w:rPr>
        <w:t xml:space="preserve"> </w:t>
      </w:r>
      <w:r w:rsidR="00921770">
        <w:rPr>
          <w:color w:val="000000"/>
          <w:szCs w:val="24"/>
          <w:lang w:val="en-GB"/>
        </w:rPr>
        <w:t xml:space="preserve">                                                                             </w:t>
      </w:r>
      <w:r w:rsidR="009B40C3" w:rsidRPr="000A2CD7">
        <w:rPr>
          <w:color w:val="000000"/>
          <w:szCs w:val="24"/>
          <w:lang w:val="en-GB"/>
        </w:rPr>
        <w:t>(1)</w:t>
      </w:r>
      <w:r w:rsidR="0083536D" w:rsidRPr="000A2CD7">
        <w:rPr>
          <w:color w:val="000000"/>
          <w:szCs w:val="24"/>
          <w:lang w:val="en-GB"/>
        </w:rPr>
        <w:tab/>
      </w:r>
    </w:p>
    <w:p w14:paraId="0BD6BAB2" w14:textId="77777777" w:rsidR="00921770" w:rsidRDefault="00921770" w:rsidP="00921770">
      <w:pPr>
        <w:spacing w:line="240" w:lineRule="auto"/>
        <w:rPr>
          <w:color w:val="000000"/>
          <w:szCs w:val="24"/>
          <w:lang w:val="en-GB"/>
        </w:rPr>
      </w:pPr>
    </w:p>
    <w:p w14:paraId="31ED5E25" w14:textId="51F05416" w:rsidR="001D14B1" w:rsidRPr="00921770" w:rsidRDefault="001D14B1" w:rsidP="00921770">
      <w:pPr>
        <w:spacing w:line="240" w:lineRule="auto"/>
        <w:rPr>
          <w:color w:val="000000"/>
          <w:sz w:val="20"/>
          <w:szCs w:val="20"/>
          <w:lang w:val="en-GB"/>
        </w:rPr>
      </w:pPr>
      <w:r w:rsidRPr="000A2CD7">
        <w:rPr>
          <w:color w:val="000000"/>
          <w:szCs w:val="24"/>
          <w:lang w:val="en-GB"/>
        </w:rPr>
        <w:t>S</w:t>
      </w:r>
      <w:r w:rsidR="00565FD9" w:rsidRPr="000A2CD7">
        <w:rPr>
          <w:color w:val="000000"/>
          <w:szCs w:val="24"/>
          <w:lang w:val="en-GB"/>
        </w:rPr>
        <w:t xml:space="preserve">eedling </w:t>
      </w:r>
      <w:r w:rsidR="005855E2" w:rsidRPr="000A2CD7">
        <w:rPr>
          <w:color w:val="000000"/>
          <w:szCs w:val="24"/>
          <w:lang w:val="en-GB"/>
        </w:rPr>
        <w:t>length</w:t>
      </w:r>
      <w:r w:rsidR="00565FD9" w:rsidRPr="000A2CD7">
        <w:rPr>
          <w:color w:val="000000"/>
          <w:szCs w:val="24"/>
          <w:lang w:val="en-GB"/>
        </w:rPr>
        <w:t xml:space="preserve"> (cm)</w:t>
      </w:r>
      <w:r w:rsidR="00330BA1" w:rsidRPr="000A2CD7">
        <w:rPr>
          <w:rFonts w:eastAsia="SimSun"/>
          <w:iCs/>
          <w:kern w:val="2"/>
          <w:szCs w:val="24"/>
          <w:lang w:val="en-GB" w:eastAsia="zh-CN"/>
        </w:rPr>
        <w:t xml:space="preserve"> </w:t>
      </w:r>
      <w:r w:rsidR="00330BA1" w:rsidRPr="000A2CD7">
        <w:rPr>
          <w:iCs/>
          <w:color w:val="000000"/>
          <w:szCs w:val="24"/>
          <w:lang w:val="en-GB"/>
        </w:rPr>
        <w:t>were measured</w:t>
      </w:r>
      <w:r w:rsidR="00161C9D" w:rsidRPr="000A2CD7">
        <w:rPr>
          <w:szCs w:val="24"/>
          <w:lang w:val="en-GB"/>
        </w:rPr>
        <w:t xml:space="preserve"> </w:t>
      </w:r>
      <w:r w:rsidR="00161C9D" w:rsidRPr="000A2CD7">
        <w:rPr>
          <w:iCs/>
          <w:color w:val="000000"/>
          <w:szCs w:val="24"/>
          <w:lang w:val="en-GB"/>
        </w:rPr>
        <w:t>through a measuring line</w:t>
      </w:r>
      <w:r w:rsidR="004D4DAE" w:rsidRPr="000A2CD7">
        <w:rPr>
          <w:iCs/>
          <w:color w:val="000000"/>
          <w:szCs w:val="24"/>
          <w:lang w:val="en-GB"/>
        </w:rPr>
        <w:t>;</w:t>
      </w:r>
      <w:r w:rsidR="00565FD9" w:rsidRPr="000A2CD7">
        <w:rPr>
          <w:color w:val="000000"/>
          <w:szCs w:val="24"/>
          <w:lang w:val="en-GB"/>
        </w:rPr>
        <w:t xml:space="preserve"> </w:t>
      </w:r>
    </w:p>
    <w:p w14:paraId="230A586F" w14:textId="77777777" w:rsidR="00921770" w:rsidRDefault="00921770" w:rsidP="00921770">
      <w:pPr>
        <w:spacing w:line="240" w:lineRule="auto"/>
        <w:rPr>
          <w:color w:val="000000"/>
          <w:szCs w:val="24"/>
          <w:lang w:val="en-GB"/>
        </w:rPr>
      </w:pPr>
    </w:p>
    <w:p w14:paraId="61D2A794" w14:textId="5BE95FBA" w:rsidR="001D14B1" w:rsidRDefault="001D14B1" w:rsidP="00921770">
      <w:pPr>
        <w:spacing w:line="240" w:lineRule="auto"/>
        <w:rPr>
          <w:color w:val="000000"/>
          <w:szCs w:val="24"/>
          <w:lang w:val="en-GB"/>
        </w:rPr>
      </w:pPr>
      <w:r w:rsidRPr="000A2CD7">
        <w:rPr>
          <w:color w:val="000000"/>
          <w:szCs w:val="24"/>
          <w:lang w:val="en-GB"/>
        </w:rPr>
        <w:t>I</w:t>
      </w:r>
      <w:r w:rsidR="00565FD9" w:rsidRPr="000A2CD7">
        <w:rPr>
          <w:color w:val="000000"/>
          <w:szCs w:val="24"/>
          <w:lang w:val="en-GB"/>
        </w:rPr>
        <w:t>nhibition index (IR</w:t>
      </w:r>
      <w:r w:rsidR="0091484A" w:rsidRPr="000A2CD7">
        <w:rPr>
          <w:color w:val="000000"/>
          <w:szCs w:val="24"/>
          <w:vertAlign w:val="subscript"/>
          <w:lang w:val="en-GB"/>
        </w:rPr>
        <w:t>%</w:t>
      </w:r>
      <w:r w:rsidR="00565FD9" w:rsidRPr="000A2CD7">
        <w:rPr>
          <w:color w:val="000000"/>
          <w:szCs w:val="24"/>
          <w:lang w:val="en-GB"/>
        </w:rPr>
        <w:t xml:space="preserve">) </w:t>
      </w:r>
      <w:r w:rsidRPr="000A2CD7">
        <w:rPr>
          <w:color w:val="000000"/>
          <w:szCs w:val="24"/>
          <w:lang w:val="en-GB"/>
        </w:rPr>
        <w:t>was determined an adapted formula by</w:t>
      </w:r>
      <w:r w:rsidR="002F463B" w:rsidRPr="000A2CD7">
        <w:rPr>
          <w:color w:val="000000"/>
          <w:szCs w:val="24"/>
          <w:lang w:val="en-GB"/>
        </w:rPr>
        <w:t xml:space="preserve"> Hsu et al. (2007)</w:t>
      </w:r>
      <w:r w:rsidRPr="000A2CD7">
        <w:rPr>
          <w:b/>
          <w:color w:val="000000"/>
          <w:szCs w:val="24"/>
          <w:lang w:val="en-GB"/>
        </w:rPr>
        <w:t>,</w:t>
      </w:r>
      <w:r w:rsidRPr="000A2CD7">
        <w:rPr>
          <w:color w:val="000000"/>
          <w:szCs w:val="24"/>
          <w:lang w:val="en-GB"/>
        </w:rPr>
        <w:t xml:space="preserve"> Equation (2).</w:t>
      </w:r>
    </w:p>
    <w:p w14:paraId="6973BCB8" w14:textId="00682B0A" w:rsidR="001D14B1" w:rsidRDefault="001151CE" w:rsidP="00921770">
      <w:pPr>
        <w:spacing w:line="240" w:lineRule="auto"/>
        <w:ind w:firstLine="567"/>
        <w:jc w:val="center"/>
        <w:rPr>
          <w:color w:val="000000"/>
          <w:sz w:val="22"/>
          <w:lang w:val="en-GB"/>
        </w:rPr>
      </w:pPr>
      <m:oMath>
        <m:sSub>
          <m:sSubPr>
            <m:ctrlPr>
              <w:rPr>
                <w:rFonts w:ascii="Cambria Math" w:hAnsi="Cambria Math"/>
                <w:i/>
                <w:color w:val="000000"/>
                <w:sz w:val="22"/>
                <w:lang w:val="en-GB"/>
              </w:rPr>
            </m:ctrlPr>
          </m:sSubPr>
          <m:e>
            <m:r>
              <w:rPr>
                <w:rFonts w:ascii="Cambria Math" w:hAnsi="Cambria Math"/>
                <w:color w:val="000000"/>
                <w:sz w:val="22"/>
                <w:lang w:val="en-GB"/>
              </w:rPr>
              <m:t>IR</m:t>
            </m:r>
          </m:e>
          <m:sub>
            <m:r>
              <w:rPr>
                <w:rFonts w:ascii="Cambria Math" w:hAnsi="Cambria Math"/>
                <w:color w:val="000000"/>
                <w:sz w:val="22"/>
                <w:lang w:val="en-GB"/>
              </w:rPr>
              <m:t>%</m:t>
            </m:r>
          </m:sub>
        </m:sSub>
        <m:r>
          <w:rPr>
            <w:rFonts w:ascii="Cambria Math" w:hAnsi="Cambria Math"/>
            <w:color w:val="000000"/>
            <w:sz w:val="22"/>
            <w:lang w:val="en-GB"/>
          </w:rPr>
          <m:t>=100-</m:t>
        </m:r>
        <m:f>
          <m:fPr>
            <m:ctrlPr>
              <w:rPr>
                <w:rFonts w:ascii="Cambria Math" w:hAnsi="Cambria Math"/>
                <w:i/>
                <w:color w:val="000000"/>
                <w:sz w:val="22"/>
                <w:lang w:val="en-GB"/>
              </w:rPr>
            </m:ctrlPr>
          </m:fPr>
          <m:num>
            <m:r>
              <w:rPr>
                <w:rFonts w:ascii="Cambria Math" w:hAnsi="Cambria Math"/>
                <w:color w:val="000000"/>
                <w:sz w:val="22"/>
                <w:lang w:val="en-GB"/>
              </w:rPr>
              <m:t>(E2.100)</m:t>
            </m:r>
          </m:num>
          <m:den>
            <m:r>
              <w:rPr>
                <w:rFonts w:ascii="Cambria Math" w:hAnsi="Cambria Math"/>
                <w:color w:val="000000"/>
                <w:sz w:val="22"/>
                <w:lang w:val="en-GB"/>
              </w:rPr>
              <m:t>E1</m:t>
            </m:r>
          </m:den>
        </m:f>
      </m:oMath>
      <w:r w:rsidR="001D14B1" w:rsidRPr="00921770">
        <w:rPr>
          <w:color w:val="000000"/>
          <w:sz w:val="22"/>
          <w:lang w:val="en-GB"/>
        </w:rPr>
        <w:tab/>
      </w:r>
      <w:r w:rsidR="002F463B" w:rsidRPr="00921770">
        <w:rPr>
          <w:color w:val="000000"/>
          <w:sz w:val="22"/>
          <w:lang w:val="en-GB"/>
        </w:rPr>
        <w:t xml:space="preserve">                                               </w:t>
      </w:r>
      <w:r w:rsidR="00921770">
        <w:rPr>
          <w:color w:val="000000"/>
          <w:sz w:val="22"/>
          <w:lang w:val="en-GB"/>
        </w:rPr>
        <w:t xml:space="preserve">    </w:t>
      </w:r>
      <w:r w:rsidR="002F463B" w:rsidRPr="00921770">
        <w:rPr>
          <w:color w:val="000000"/>
          <w:sz w:val="22"/>
          <w:lang w:val="en-GB"/>
        </w:rPr>
        <w:t xml:space="preserve">   </w:t>
      </w:r>
      <w:r w:rsidR="00921770">
        <w:rPr>
          <w:color w:val="000000"/>
          <w:sz w:val="22"/>
          <w:lang w:val="en-GB"/>
        </w:rPr>
        <w:t xml:space="preserve">                                     </w:t>
      </w:r>
      <w:r w:rsidR="002F463B" w:rsidRPr="00921770">
        <w:rPr>
          <w:color w:val="000000"/>
          <w:sz w:val="22"/>
          <w:lang w:val="en-GB"/>
        </w:rPr>
        <w:t xml:space="preserve">  </w:t>
      </w:r>
      <w:r w:rsidR="00921770" w:rsidRPr="000A2CD7">
        <w:rPr>
          <w:color w:val="000000"/>
          <w:szCs w:val="24"/>
          <w:lang w:val="en-GB"/>
        </w:rPr>
        <w:t>(2)</w:t>
      </w:r>
      <w:r w:rsidR="002F463B" w:rsidRPr="00921770">
        <w:rPr>
          <w:color w:val="000000"/>
          <w:sz w:val="22"/>
          <w:lang w:val="en-GB"/>
        </w:rPr>
        <w:t xml:space="preserve">                                                        </w:t>
      </w:r>
    </w:p>
    <w:p w14:paraId="1E1504B2" w14:textId="77777777" w:rsidR="00921770" w:rsidRPr="000A2CD7" w:rsidRDefault="00921770" w:rsidP="00921770">
      <w:pPr>
        <w:spacing w:line="240" w:lineRule="auto"/>
        <w:ind w:firstLine="567"/>
        <w:jc w:val="center"/>
        <w:rPr>
          <w:color w:val="000000"/>
          <w:szCs w:val="24"/>
          <w:lang w:val="en-GB"/>
        </w:rPr>
      </w:pPr>
    </w:p>
    <w:p w14:paraId="181BC486" w14:textId="188C9EA7" w:rsidR="001D14B1" w:rsidRPr="000A2CD7" w:rsidRDefault="0083536D" w:rsidP="000A2CD7">
      <w:pPr>
        <w:spacing w:line="240" w:lineRule="auto"/>
        <w:ind w:firstLine="567"/>
        <w:rPr>
          <w:color w:val="000000"/>
          <w:szCs w:val="24"/>
          <w:lang w:val="en-GB"/>
        </w:rPr>
      </w:pPr>
      <w:r w:rsidRPr="000A2CD7">
        <w:rPr>
          <w:color w:val="000000"/>
          <w:szCs w:val="24"/>
          <w:lang w:val="en-GB"/>
        </w:rPr>
        <w:t>w</w:t>
      </w:r>
      <w:r w:rsidR="002F463B" w:rsidRPr="000A2CD7">
        <w:rPr>
          <w:color w:val="000000"/>
          <w:szCs w:val="24"/>
          <w:lang w:val="en-GB"/>
        </w:rPr>
        <w:t>here:</w:t>
      </w:r>
      <w:r w:rsidR="001D14B1" w:rsidRPr="000A2CD7">
        <w:rPr>
          <w:color w:val="000000"/>
          <w:szCs w:val="24"/>
          <w:lang w:val="en-GB"/>
        </w:rPr>
        <w:t xml:space="preserve"> </w:t>
      </w:r>
      <w:r w:rsidR="001D14B1" w:rsidRPr="000A2CD7">
        <w:rPr>
          <w:i/>
          <w:color w:val="000000"/>
          <w:szCs w:val="24"/>
          <w:lang w:val="en-GB"/>
        </w:rPr>
        <w:t>E1</w:t>
      </w:r>
      <w:r w:rsidR="001D14B1" w:rsidRPr="000A2CD7">
        <w:rPr>
          <w:color w:val="000000"/>
          <w:szCs w:val="24"/>
          <w:lang w:val="en-GB"/>
        </w:rPr>
        <w:t xml:space="preserve"> – measurement of the control treatment</w:t>
      </w:r>
      <w:r w:rsidR="002F463B" w:rsidRPr="000A2CD7">
        <w:rPr>
          <w:color w:val="000000"/>
          <w:szCs w:val="24"/>
          <w:lang w:val="en-GB"/>
        </w:rPr>
        <w:t xml:space="preserve"> (seed germination, % or seedling length, cm)</w:t>
      </w:r>
      <w:r w:rsidR="001D14B1" w:rsidRPr="000A2CD7">
        <w:rPr>
          <w:color w:val="000000"/>
          <w:szCs w:val="24"/>
          <w:lang w:val="en-GB"/>
        </w:rPr>
        <w:t xml:space="preserve">; </w:t>
      </w:r>
      <w:r w:rsidR="001D14B1" w:rsidRPr="000A2CD7">
        <w:rPr>
          <w:i/>
          <w:color w:val="000000"/>
          <w:szCs w:val="24"/>
          <w:lang w:val="en-GB"/>
        </w:rPr>
        <w:t>E2</w:t>
      </w:r>
      <w:r w:rsidR="001D14B1" w:rsidRPr="000A2CD7">
        <w:rPr>
          <w:color w:val="000000"/>
          <w:szCs w:val="24"/>
          <w:lang w:val="en-GB"/>
        </w:rPr>
        <w:t xml:space="preserve"> </w:t>
      </w:r>
      <w:r w:rsidR="002F463B" w:rsidRPr="000A2CD7">
        <w:rPr>
          <w:color w:val="000000"/>
          <w:szCs w:val="24"/>
          <w:lang w:val="en-GB"/>
        </w:rPr>
        <w:t>–</w:t>
      </w:r>
      <w:r w:rsidR="001D14B1" w:rsidRPr="000A2CD7">
        <w:rPr>
          <w:color w:val="000000"/>
          <w:szCs w:val="24"/>
          <w:lang w:val="en-GB"/>
        </w:rPr>
        <w:t xml:space="preserve"> measurement of in each treatment</w:t>
      </w:r>
      <w:r w:rsidR="002F463B" w:rsidRPr="000A2CD7">
        <w:rPr>
          <w:color w:val="000000"/>
          <w:szCs w:val="24"/>
          <w:lang w:val="en-GB"/>
        </w:rPr>
        <w:t xml:space="preserve"> (seed germination, % or seedling length, cm); 100 – coefficient</w:t>
      </w:r>
      <w:r w:rsidR="00795D99" w:rsidRPr="000A2CD7">
        <w:rPr>
          <w:color w:val="000000"/>
          <w:szCs w:val="24"/>
          <w:lang w:val="en-GB"/>
        </w:rPr>
        <w:t>. IR</w:t>
      </w:r>
      <w:r w:rsidR="00795D99" w:rsidRPr="000A2CD7">
        <w:rPr>
          <w:color w:val="000000"/>
          <w:szCs w:val="24"/>
          <w:vertAlign w:val="subscript"/>
          <w:lang w:val="en-GB"/>
        </w:rPr>
        <w:t>%</w:t>
      </w:r>
      <w:r w:rsidR="00795D99" w:rsidRPr="000A2CD7">
        <w:rPr>
          <w:color w:val="000000"/>
          <w:szCs w:val="24"/>
          <w:lang w:val="en-GB"/>
        </w:rPr>
        <w:t xml:space="preserve"> "-" indicates stimulation or "+" inhibition effects according to control treatment.</w:t>
      </w:r>
    </w:p>
    <w:p w14:paraId="7175B460" w14:textId="10DA3E48" w:rsidR="002F463B" w:rsidRPr="000A2CD7" w:rsidRDefault="0083536D" w:rsidP="000A2CD7">
      <w:pPr>
        <w:spacing w:line="240" w:lineRule="auto"/>
        <w:ind w:firstLine="567"/>
        <w:rPr>
          <w:color w:val="000000"/>
          <w:szCs w:val="24"/>
          <w:lang w:val="en-GB"/>
        </w:rPr>
      </w:pPr>
      <w:r w:rsidRPr="000A2CD7">
        <w:rPr>
          <w:color w:val="000000"/>
          <w:szCs w:val="24"/>
          <w:lang w:val="en-GB"/>
        </w:rPr>
        <w:t>L</w:t>
      </w:r>
      <w:r w:rsidR="0091484A" w:rsidRPr="000A2CD7">
        <w:rPr>
          <w:color w:val="000000"/>
          <w:szCs w:val="24"/>
          <w:lang w:val="en-GB"/>
        </w:rPr>
        <w:t>ethal concentration 50 (LC</w:t>
      </w:r>
      <w:r w:rsidR="0091484A" w:rsidRPr="000A2CD7">
        <w:rPr>
          <w:color w:val="000000"/>
          <w:szCs w:val="24"/>
          <w:vertAlign w:val="subscript"/>
          <w:lang w:val="en-GB"/>
        </w:rPr>
        <w:t>50</w:t>
      </w:r>
      <w:r w:rsidR="0091484A" w:rsidRPr="000A2CD7">
        <w:rPr>
          <w:color w:val="000000"/>
          <w:szCs w:val="24"/>
          <w:lang w:val="en-GB"/>
        </w:rPr>
        <w:t>)</w:t>
      </w:r>
      <w:r w:rsidR="00565FD9" w:rsidRPr="000A2CD7">
        <w:rPr>
          <w:color w:val="000000"/>
          <w:szCs w:val="24"/>
          <w:lang w:val="en-GB"/>
        </w:rPr>
        <w:t xml:space="preserve"> </w:t>
      </w:r>
      <w:r w:rsidR="00F22309" w:rsidRPr="000A2CD7">
        <w:rPr>
          <w:color w:val="000000"/>
          <w:szCs w:val="24"/>
          <w:lang w:val="en-GB"/>
        </w:rPr>
        <w:t>and s</w:t>
      </w:r>
      <w:r w:rsidR="0091484A" w:rsidRPr="000A2CD7">
        <w:rPr>
          <w:color w:val="000000"/>
          <w:szCs w:val="24"/>
          <w:lang w:val="en-GB"/>
        </w:rPr>
        <w:t>timulating concentration 50 (</w:t>
      </w:r>
      <w:r w:rsidR="00565FD9" w:rsidRPr="000A2CD7">
        <w:rPr>
          <w:color w:val="000000"/>
          <w:szCs w:val="24"/>
          <w:lang w:val="en-GB"/>
        </w:rPr>
        <w:t>SC</w:t>
      </w:r>
      <w:r w:rsidR="00565FD9" w:rsidRPr="000A2CD7">
        <w:rPr>
          <w:color w:val="000000"/>
          <w:szCs w:val="24"/>
          <w:vertAlign w:val="subscript"/>
          <w:lang w:val="en-GB"/>
        </w:rPr>
        <w:t>50</w:t>
      </w:r>
      <w:r w:rsidR="0091484A" w:rsidRPr="000A2CD7">
        <w:rPr>
          <w:color w:val="000000"/>
          <w:szCs w:val="24"/>
          <w:lang w:val="en-GB"/>
        </w:rPr>
        <w:t>)</w:t>
      </w:r>
      <w:r w:rsidR="00565FD9" w:rsidRPr="000A2CD7">
        <w:rPr>
          <w:color w:val="000000"/>
          <w:szCs w:val="24"/>
          <w:lang w:val="en-GB"/>
        </w:rPr>
        <w:t xml:space="preserve"> value</w:t>
      </w:r>
      <w:r w:rsidR="00F22309" w:rsidRPr="000A2CD7">
        <w:rPr>
          <w:color w:val="000000"/>
          <w:szCs w:val="24"/>
          <w:lang w:val="en-GB"/>
        </w:rPr>
        <w:t>s</w:t>
      </w:r>
      <w:r w:rsidR="00565FD9" w:rsidRPr="000A2CD7">
        <w:rPr>
          <w:color w:val="000000"/>
          <w:szCs w:val="24"/>
          <w:lang w:val="en-GB"/>
        </w:rPr>
        <w:t xml:space="preserve"> was calculated using </w:t>
      </w:r>
      <w:proofErr w:type="spellStart"/>
      <w:r w:rsidR="00565FD9" w:rsidRPr="000A2CD7">
        <w:rPr>
          <w:color w:val="000000"/>
          <w:szCs w:val="24"/>
          <w:lang w:val="en-GB"/>
        </w:rPr>
        <w:t>Probit</w:t>
      </w:r>
      <w:proofErr w:type="spellEnd"/>
      <w:r w:rsidR="00565FD9" w:rsidRPr="000A2CD7">
        <w:rPr>
          <w:color w:val="000000"/>
          <w:szCs w:val="24"/>
          <w:lang w:val="en-GB"/>
        </w:rPr>
        <w:t xml:space="preserve"> analysis based on Finney's method according to Srinivasan (2004); </w:t>
      </w:r>
    </w:p>
    <w:p w14:paraId="566560C6" w14:textId="04221971" w:rsidR="002F463B" w:rsidRDefault="002F463B" w:rsidP="000A2CD7">
      <w:pPr>
        <w:spacing w:line="240" w:lineRule="auto"/>
        <w:ind w:firstLine="567"/>
        <w:rPr>
          <w:color w:val="000000"/>
          <w:szCs w:val="24"/>
          <w:lang w:val="en-GB"/>
        </w:rPr>
      </w:pPr>
      <w:r w:rsidRPr="000A2CD7">
        <w:rPr>
          <w:color w:val="000000"/>
          <w:szCs w:val="24"/>
          <w:lang w:val="en-GB"/>
        </w:rPr>
        <w:t>D</w:t>
      </w:r>
      <w:r w:rsidR="00565FD9" w:rsidRPr="000A2CD7">
        <w:rPr>
          <w:color w:val="000000"/>
          <w:szCs w:val="24"/>
          <w:lang w:val="en-GB"/>
        </w:rPr>
        <w:t>evelopment index (GI</w:t>
      </w:r>
      <w:r w:rsidR="00BE09D0" w:rsidRPr="000A2CD7">
        <w:rPr>
          <w:color w:val="000000"/>
          <w:szCs w:val="24"/>
          <w:vertAlign w:val="subscript"/>
          <w:lang w:val="en-GB"/>
        </w:rPr>
        <w:t>%</w:t>
      </w:r>
      <w:r w:rsidR="00565FD9" w:rsidRPr="000A2CD7">
        <w:rPr>
          <w:color w:val="000000"/>
          <w:szCs w:val="24"/>
          <w:lang w:val="en-GB"/>
        </w:rPr>
        <w:t xml:space="preserve">) of rice cultivars </w:t>
      </w:r>
      <w:r w:rsidRPr="000A2CD7">
        <w:rPr>
          <w:color w:val="000000"/>
          <w:szCs w:val="24"/>
          <w:lang w:val="en-GB"/>
        </w:rPr>
        <w:t>was determined by the Equation (3) (</w:t>
      </w:r>
      <w:proofErr w:type="spellStart"/>
      <w:r w:rsidRPr="000A2CD7">
        <w:rPr>
          <w:color w:val="000000"/>
          <w:szCs w:val="24"/>
          <w:lang w:val="en-GB"/>
        </w:rPr>
        <w:t>Gariglio</w:t>
      </w:r>
      <w:proofErr w:type="spellEnd"/>
      <w:r w:rsidRPr="000A2CD7">
        <w:rPr>
          <w:color w:val="000000"/>
          <w:szCs w:val="24"/>
          <w:lang w:val="en-GB"/>
        </w:rPr>
        <w:t xml:space="preserve"> et al., 2002).</w:t>
      </w:r>
    </w:p>
    <w:p w14:paraId="464CDA76" w14:textId="77777777" w:rsidR="00921770" w:rsidRPr="000A2CD7" w:rsidRDefault="00921770" w:rsidP="000A2CD7">
      <w:pPr>
        <w:spacing w:line="240" w:lineRule="auto"/>
        <w:ind w:firstLine="567"/>
        <w:rPr>
          <w:color w:val="000000"/>
          <w:szCs w:val="24"/>
          <w:lang w:val="en-GB"/>
        </w:rPr>
      </w:pPr>
    </w:p>
    <w:p w14:paraId="0A3E750F" w14:textId="4305B193" w:rsidR="002F463B" w:rsidRPr="000A2CD7" w:rsidRDefault="001151CE" w:rsidP="000A2CD7">
      <w:pPr>
        <w:spacing w:line="240" w:lineRule="auto"/>
        <w:ind w:firstLine="567"/>
        <w:rPr>
          <w:color w:val="000000"/>
          <w:szCs w:val="24"/>
          <w:lang w:val="en-GB"/>
        </w:rPr>
      </w:pPr>
      <m:oMath>
        <m:sSub>
          <m:sSubPr>
            <m:ctrlPr>
              <w:rPr>
                <w:rFonts w:ascii="Cambria Math" w:hAnsi="Cambria Math"/>
                <w:i/>
                <w:color w:val="000000"/>
                <w:sz w:val="22"/>
                <w:lang w:val="en-GB"/>
              </w:rPr>
            </m:ctrlPr>
          </m:sSubPr>
          <m:e>
            <m:r>
              <w:rPr>
                <w:rFonts w:ascii="Cambria Math" w:hAnsi="Cambria Math"/>
                <w:color w:val="000000"/>
                <w:sz w:val="22"/>
                <w:lang w:val="en-GB"/>
              </w:rPr>
              <m:t>GI</m:t>
            </m:r>
          </m:e>
          <m:sub>
            <m:r>
              <w:rPr>
                <w:rFonts w:ascii="Cambria Math" w:hAnsi="Cambria Math"/>
                <w:color w:val="000000"/>
                <w:sz w:val="22"/>
                <w:lang w:val="en-GB"/>
              </w:rPr>
              <m:t>%</m:t>
            </m:r>
          </m:sub>
        </m:sSub>
        <m:r>
          <w:rPr>
            <w:rFonts w:ascii="Cambria Math" w:hAnsi="Cambria Math"/>
            <w:color w:val="000000"/>
            <w:sz w:val="22"/>
            <w:lang w:val="en-GB"/>
          </w:rPr>
          <m:t>=</m:t>
        </m:r>
        <m:d>
          <m:dPr>
            <m:begChr m:val="["/>
            <m:endChr m:val="]"/>
            <m:ctrlPr>
              <w:rPr>
                <w:rFonts w:ascii="Cambria Math" w:hAnsi="Cambria Math"/>
                <w:i/>
                <w:color w:val="000000"/>
                <w:sz w:val="22"/>
                <w:lang w:val="en-GB"/>
              </w:rPr>
            </m:ctrlPr>
          </m:dPr>
          <m:e>
            <m:d>
              <m:dPr>
                <m:ctrlPr>
                  <w:rPr>
                    <w:rFonts w:ascii="Cambria Math" w:hAnsi="Cambria Math"/>
                    <w:i/>
                    <w:color w:val="000000"/>
                    <w:sz w:val="22"/>
                    <w:lang w:val="en-GB"/>
                  </w:rPr>
                </m:ctrlPr>
              </m:dPr>
              <m:e>
                <m:f>
                  <m:fPr>
                    <m:ctrlPr>
                      <w:rPr>
                        <w:rFonts w:ascii="Cambria Math" w:hAnsi="Cambria Math"/>
                        <w:i/>
                        <w:color w:val="000000"/>
                        <w:sz w:val="22"/>
                        <w:lang w:val="en-GB"/>
                      </w:rPr>
                    </m:ctrlPr>
                  </m:fPr>
                  <m:num>
                    <m:r>
                      <w:rPr>
                        <w:rFonts w:ascii="Cambria Math" w:hAnsi="Cambria Math"/>
                        <w:color w:val="000000"/>
                        <w:sz w:val="22"/>
                        <w:lang w:val="en-GB"/>
                      </w:rPr>
                      <m:t>G</m:t>
                    </m:r>
                  </m:num>
                  <m:den>
                    <m:sSub>
                      <m:sSubPr>
                        <m:ctrlPr>
                          <w:rPr>
                            <w:rFonts w:ascii="Cambria Math" w:hAnsi="Cambria Math"/>
                            <w:i/>
                            <w:color w:val="000000"/>
                            <w:sz w:val="22"/>
                            <w:lang w:val="en-GB"/>
                          </w:rPr>
                        </m:ctrlPr>
                      </m:sSubPr>
                      <m:e>
                        <m:r>
                          <w:rPr>
                            <w:rFonts w:ascii="Cambria Math" w:hAnsi="Cambria Math"/>
                            <w:color w:val="000000"/>
                            <w:sz w:val="22"/>
                            <w:lang w:val="en-GB"/>
                          </w:rPr>
                          <m:t>G</m:t>
                        </m:r>
                      </m:e>
                      <m:sub>
                        <m:r>
                          <w:rPr>
                            <w:rFonts w:ascii="Cambria Math" w:hAnsi="Cambria Math"/>
                            <w:color w:val="000000"/>
                            <w:sz w:val="22"/>
                            <w:lang w:val="en-GB"/>
                          </w:rPr>
                          <m:t>0</m:t>
                        </m:r>
                      </m:sub>
                    </m:sSub>
                  </m:den>
                </m:f>
              </m:e>
            </m:d>
            <m:r>
              <w:rPr>
                <w:rFonts w:ascii="Cambria Math" w:hAnsi="Cambria Math"/>
                <w:color w:val="000000"/>
                <w:sz w:val="22"/>
                <w:lang w:val="en-GB"/>
              </w:rPr>
              <m:t>.</m:t>
            </m:r>
            <m:d>
              <m:dPr>
                <m:ctrlPr>
                  <w:rPr>
                    <w:rFonts w:ascii="Cambria Math" w:hAnsi="Cambria Math"/>
                    <w:i/>
                    <w:color w:val="000000"/>
                    <w:sz w:val="22"/>
                    <w:lang w:val="en-GB"/>
                  </w:rPr>
                </m:ctrlPr>
              </m:dPr>
              <m:e>
                <m:f>
                  <m:fPr>
                    <m:ctrlPr>
                      <w:rPr>
                        <w:rFonts w:ascii="Cambria Math" w:hAnsi="Cambria Math"/>
                        <w:i/>
                        <w:color w:val="000000"/>
                        <w:sz w:val="22"/>
                        <w:lang w:val="en-GB"/>
                      </w:rPr>
                    </m:ctrlPr>
                  </m:fPr>
                  <m:num>
                    <m:r>
                      <w:rPr>
                        <w:rFonts w:ascii="Cambria Math" w:hAnsi="Cambria Math"/>
                        <w:color w:val="000000"/>
                        <w:sz w:val="22"/>
                        <w:lang w:val="en-GB"/>
                      </w:rPr>
                      <m:t>L</m:t>
                    </m:r>
                  </m:num>
                  <m:den>
                    <m:sSub>
                      <m:sSubPr>
                        <m:ctrlPr>
                          <w:rPr>
                            <w:rFonts w:ascii="Cambria Math" w:hAnsi="Cambria Math"/>
                            <w:i/>
                            <w:color w:val="000000"/>
                            <w:sz w:val="22"/>
                            <w:lang w:val="en-GB"/>
                          </w:rPr>
                        </m:ctrlPr>
                      </m:sSubPr>
                      <m:e>
                        <m:r>
                          <w:rPr>
                            <w:rFonts w:ascii="Cambria Math" w:hAnsi="Cambria Math"/>
                            <w:color w:val="000000"/>
                            <w:sz w:val="22"/>
                            <w:lang w:val="en-GB"/>
                          </w:rPr>
                          <m:t>L</m:t>
                        </m:r>
                      </m:e>
                      <m:sub>
                        <m:r>
                          <w:rPr>
                            <w:rFonts w:ascii="Cambria Math" w:hAnsi="Cambria Math"/>
                            <w:color w:val="000000"/>
                            <w:sz w:val="22"/>
                            <w:lang w:val="en-GB"/>
                          </w:rPr>
                          <m:t>0</m:t>
                        </m:r>
                      </m:sub>
                    </m:sSub>
                  </m:den>
                </m:f>
              </m:e>
            </m:d>
          </m:e>
        </m:d>
        <m:r>
          <w:rPr>
            <w:rFonts w:ascii="Cambria Math" w:hAnsi="Cambria Math"/>
            <w:color w:val="000000"/>
            <w:sz w:val="22"/>
            <w:lang w:val="en-GB"/>
          </w:rPr>
          <m:t>.100</m:t>
        </m:r>
      </m:oMath>
      <w:r w:rsidR="002F463B" w:rsidRPr="00921770">
        <w:rPr>
          <w:color w:val="000000"/>
          <w:sz w:val="22"/>
          <w:lang w:val="en-GB"/>
        </w:rPr>
        <w:t xml:space="preserve"> </w:t>
      </w:r>
      <w:r w:rsidR="002F463B" w:rsidRPr="000A2CD7">
        <w:rPr>
          <w:color w:val="000000"/>
          <w:szCs w:val="24"/>
          <w:lang w:val="en-GB"/>
        </w:rPr>
        <w:tab/>
      </w:r>
      <w:r w:rsidR="002F463B" w:rsidRPr="000A2CD7">
        <w:rPr>
          <w:color w:val="000000"/>
          <w:szCs w:val="24"/>
          <w:lang w:val="en-GB"/>
        </w:rPr>
        <w:tab/>
      </w:r>
      <w:r w:rsidR="002F463B" w:rsidRPr="000A2CD7">
        <w:rPr>
          <w:color w:val="000000"/>
          <w:szCs w:val="24"/>
          <w:lang w:val="en-GB"/>
        </w:rPr>
        <w:tab/>
      </w:r>
      <w:r w:rsidR="002F463B" w:rsidRPr="000A2CD7">
        <w:rPr>
          <w:color w:val="000000"/>
          <w:szCs w:val="24"/>
          <w:lang w:val="en-GB"/>
        </w:rPr>
        <w:tab/>
      </w:r>
      <w:r w:rsidR="00921770">
        <w:rPr>
          <w:color w:val="000000"/>
          <w:szCs w:val="24"/>
          <w:lang w:val="en-GB"/>
        </w:rPr>
        <w:t xml:space="preserve">                                                       </w:t>
      </w:r>
      <w:r w:rsidR="00921770" w:rsidRPr="000A2CD7">
        <w:rPr>
          <w:color w:val="000000"/>
          <w:szCs w:val="24"/>
          <w:lang w:val="en-GB"/>
        </w:rPr>
        <w:t>(3)</w:t>
      </w:r>
      <w:r w:rsidR="00921770">
        <w:rPr>
          <w:color w:val="000000"/>
          <w:szCs w:val="24"/>
          <w:lang w:val="en-GB"/>
        </w:rPr>
        <w:t xml:space="preserve"> </w:t>
      </w:r>
      <w:r w:rsidR="002F463B" w:rsidRPr="000A2CD7">
        <w:rPr>
          <w:color w:val="000000"/>
          <w:szCs w:val="24"/>
          <w:lang w:val="en-GB"/>
        </w:rPr>
        <w:tab/>
      </w:r>
      <w:r w:rsidR="002F463B" w:rsidRPr="000A2CD7">
        <w:rPr>
          <w:color w:val="000000"/>
          <w:szCs w:val="24"/>
          <w:lang w:val="en-GB"/>
        </w:rPr>
        <w:tab/>
      </w:r>
      <w:r w:rsidR="00921770">
        <w:rPr>
          <w:color w:val="000000"/>
          <w:szCs w:val="24"/>
          <w:lang w:val="en-GB"/>
        </w:rPr>
        <w:t xml:space="preserve">                                                                </w:t>
      </w:r>
    </w:p>
    <w:p w14:paraId="0E2A0477" w14:textId="77777777" w:rsidR="0083536D" w:rsidRPr="000A2CD7" w:rsidRDefault="0083536D" w:rsidP="000A2CD7">
      <w:pPr>
        <w:spacing w:line="240" w:lineRule="auto"/>
        <w:ind w:firstLine="567"/>
        <w:rPr>
          <w:b/>
          <w:i/>
          <w:color w:val="000000"/>
          <w:szCs w:val="24"/>
          <w:lang w:val="en-GB"/>
        </w:rPr>
      </w:pPr>
      <w:r w:rsidRPr="000A2CD7">
        <w:rPr>
          <w:color w:val="000000"/>
          <w:szCs w:val="24"/>
          <w:lang w:val="en-GB"/>
        </w:rPr>
        <w:t xml:space="preserve">where </w:t>
      </w:r>
      <w:r w:rsidRPr="000A2CD7">
        <w:rPr>
          <w:i/>
          <w:color w:val="000000"/>
          <w:szCs w:val="24"/>
          <w:lang w:val="en-GB"/>
        </w:rPr>
        <w:t>G</w:t>
      </w:r>
      <w:r w:rsidRPr="000A2CD7">
        <w:rPr>
          <w:color w:val="000000"/>
          <w:szCs w:val="24"/>
          <w:lang w:val="en-GB"/>
        </w:rPr>
        <w:t xml:space="preserve"> - survival plants in each treatment, %; </w:t>
      </w:r>
      <w:r w:rsidRPr="000A2CD7">
        <w:rPr>
          <w:i/>
          <w:color w:val="000000"/>
          <w:szCs w:val="24"/>
          <w:lang w:val="en-GB"/>
        </w:rPr>
        <w:t>G</w:t>
      </w:r>
      <w:r w:rsidRPr="000A2CD7">
        <w:rPr>
          <w:i/>
          <w:color w:val="000000"/>
          <w:szCs w:val="24"/>
          <w:vertAlign w:val="subscript"/>
          <w:lang w:val="en-GB"/>
        </w:rPr>
        <w:t>0</w:t>
      </w:r>
      <w:r w:rsidRPr="000A2CD7">
        <w:rPr>
          <w:color w:val="000000"/>
          <w:szCs w:val="24"/>
          <w:vertAlign w:val="subscript"/>
          <w:lang w:val="en-GB"/>
        </w:rPr>
        <w:t xml:space="preserve"> </w:t>
      </w:r>
      <w:r w:rsidRPr="000A2CD7">
        <w:rPr>
          <w:color w:val="000000"/>
          <w:szCs w:val="24"/>
          <w:lang w:val="en-GB"/>
        </w:rPr>
        <w:t xml:space="preserve">- survival in the control variants, respectively %; </w:t>
      </w:r>
      <w:r w:rsidRPr="000A2CD7">
        <w:rPr>
          <w:i/>
          <w:color w:val="000000"/>
          <w:szCs w:val="24"/>
          <w:lang w:val="en-GB"/>
        </w:rPr>
        <w:t>L</w:t>
      </w:r>
      <w:r w:rsidRPr="000A2CD7">
        <w:rPr>
          <w:color w:val="000000"/>
          <w:szCs w:val="24"/>
          <w:lang w:val="en-GB"/>
        </w:rPr>
        <w:t xml:space="preserve"> – average length (cm) of seedlings in treatment transformed into percentage as against the control treatment; </w:t>
      </w:r>
      <w:r w:rsidRPr="000A2CD7">
        <w:rPr>
          <w:i/>
          <w:color w:val="000000"/>
          <w:szCs w:val="24"/>
          <w:lang w:val="en-GB"/>
        </w:rPr>
        <w:t>L</w:t>
      </w:r>
      <w:r w:rsidRPr="000A2CD7">
        <w:rPr>
          <w:i/>
          <w:color w:val="000000"/>
          <w:szCs w:val="24"/>
          <w:vertAlign w:val="subscript"/>
          <w:lang w:val="en-GB"/>
        </w:rPr>
        <w:t>0</w:t>
      </w:r>
      <w:r w:rsidRPr="000A2CD7">
        <w:rPr>
          <w:color w:val="000000"/>
          <w:szCs w:val="24"/>
          <w:lang w:val="en-GB"/>
        </w:rPr>
        <w:t xml:space="preserve"> – average length (cm) of the seedlings in the control treatment taken as 100%.</w:t>
      </w:r>
      <w:r w:rsidRPr="000A2CD7">
        <w:rPr>
          <w:b/>
          <w:i/>
          <w:color w:val="000000"/>
          <w:szCs w:val="24"/>
          <w:lang w:val="en-GB"/>
        </w:rPr>
        <w:t xml:space="preserve"> </w:t>
      </w:r>
    </w:p>
    <w:p w14:paraId="4A169DC3" w14:textId="0F929DD1" w:rsidR="0083536D" w:rsidRDefault="00752FD6" w:rsidP="000A2CD7">
      <w:pPr>
        <w:spacing w:line="240" w:lineRule="auto"/>
        <w:ind w:firstLine="567"/>
        <w:rPr>
          <w:color w:val="000000"/>
          <w:szCs w:val="24"/>
          <w:lang w:val="en-GB"/>
        </w:rPr>
      </w:pPr>
      <w:r w:rsidRPr="000A2CD7">
        <w:rPr>
          <w:color w:val="000000"/>
          <w:szCs w:val="24"/>
          <w:lang w:val="en-GB"/>
        </w:rPr>
        <w:t>The</w:t>
      </w:r>
      <w:r w:rsidR="00565FD9" w:rsidRPr="000A2CD7">
        <w:rPr>
          <w:color w:val="000000"/>
          <w:szCs w:val="24"/>
          <w:lang w:val="en-GB"/>
        </w:rPr>
        <w:t xml:space="preserve"> SG</w:t>
      </w:r>
      <w:r w:rsidR="00565FD9" w:rsidRPr="000A2CD7">
        <w:rPr>
          <w:color w:val="000000"/>
          <w:szCs w:val="24"/>
          <w:vertAlign w:val="subscript"/>
          <w:lang w:val="en-GB"/>
        </w:rPr>
        <w:t>%</w:t>
      </w:r>
      <w:r w:rsidRPr="000A2CD7">
        <w:rPr>
          <w:color w:val="000000"/>
          <w:szCs w:val="24"/>
          <w:lang w:val="en-GB"/>
        </w:rPr>
        <w:t xml:space="preserve"> for all trial variants was determined after prior </w:t>
      </w:r>
      <w:proofErr w:type="spellStart"/>
      <w:r w:rsidRPr="000A2CD7">
        <w:rPr>
          <w:i/>
          <w:color w:val="000000"/>
          <w:szCs w:val="24"/>
          <w:lang w:val="en-GB"/>
        </w:rPr>
        <w:t>arcsin</w:t>
      </w:r>
      <w:proofErr w:type="spellEnd"/>
      <w:r w:rsidRPr="000A2CD7">
        <w:rPr>
          <w:color w:val="000000"/>
          <w:szCs w:val="24"/>
          <w:lang w:val="en-GB"/>
        </w:rPr>
        <w:t xml:space="preserve"> transformation according to </w:t>
      </w:r>
      <w:proofErr w:type="spellStart"/>
      <w:r w:rsidRPr="000A2CD7">
        <w:rPr>
          <w:color w:val="000000"/>
          <w:szCs w:val="24"/>
          <w:lang w:val="en-GB"/>
        </w:rPr>
        <w:t>Anant</w:t>
      </w:r>
      <w:proofErr w:type="spellEnd"/>
      <w:r w:rsidRPr="000A2CD7">
        <w:rPr>
          <w:color w:val="000000"/>
          <w:szCs w:val="24"/>
          <w:lang w:val="en-GB"/>
        </w:rPr>
        <w:t xml:space="preserve"> (1996). </w:t>
      </w:r>
    </w:p>
    <w:p w14:paraId="0DA95FFC" w14:textId="77777777" w:rsidR="00921770" w:rsidRPr="000A2CD7" w:rsidRDefault="00921770" w:rsidP="000A2CD7">
      <w:pPr>
        <w:spacing w:line="240" w:lineRule="auto"/>
        <w:ind w:firstLine="567"/>
        <w:rPr>
          <w:color w:val="000000"/>
          <w:szCs w:val="24"/>
          <w:lang w:val="en-GB"/>
        </w:rPr>
      </w:pPr>
    </w:p>
    <w:p w14:paraId="79EBEC71" w14:textId="0C8CB880" w:rsidR="0083536D" w:rsidRPr="000A2CD7" w:rsidRDefault="0083536D" w:rsidP="000A2CD7">
      <w:pPr>
        <w:spacing w:line="240" w:lineRule="auto"/>
        <w:ind w:firstLine="567"/>
        <w:rPr>
          <w:color w:val="000000"/>
          <w:szCs w:val="24"/>
          <w:lang w:val="en-GB"/>
        </w:rPr>
      </w:pPr>
      <m:oMath>
        <m:r>
          <w:rPr>
            <w:rFonts w:ascii="Cambria Math" w:hAnsi="Cambria Math"/>
            <w:color w:val="000000"/>
            <w:sz w:val="22"/>
            <w:lang w:val="en-GB"/>
          </w:rPr>
          <m:t>Y=arcsin</m:t>
        </m:r>
        <m:rad>
          <m:radPr>
            <m:degHide m:val="1"/>
            <m:ctrlPr>
              <w:rPr>
                <w:rFonts w:ascii="Cambria Math" w:hAnsi="Cambria Math"/>
                <w:i/>
                <w:color w:val="000000"/>
                <w:sz w:val="22"/>
                <w:lang w:val="en-GB"/>
              </w:rPr>
            </m:ctrlPr>
          </m:radPr>
          <m:deg/>
          <m:e>
            <m:r>
              <w:rPr>
                <w:rFonts w:ascii="Cambria Math" w:hAnsi="Cambria Math"/>
                <w:color w:val="000000"/>
                <w:sz w:val="22"/>
                <w:lang w:val="en-GB"/>
              </w:rPr>
              <m:t>(</m:t>
            </m:r>
            <m:f>
              <m:fPr>
                <m:ctrlPr>
                  <w:rPr>
                    <w:rFonts w:ascii="Cambria Math" w:hAnsi="Cambria Math"/>
                    <w:i/>
                    <w:color w:val="000000"/>
                    <w:sz w:val="22"/>
                    <w:lang w:val="en-GB"/>
                  </w:rPr>
                </m:ctrlPr>
              </m:fPr>
              <m:num>
                <m:sSub>
                  <m:sSubPr>
                    <m:ctrlPr>
                      <w:rPr>
                        <w:rFonts w:ascii="Cambria Math" w:hAnsi="Cambria Math"/>
                        <w:i/>
                        <w:color w:val="000000"/>
                        <w:sz w:val="22"/>
                        <w:lang w:val="en-GB"/>
                      </w:rPr>
                    </m:ctrlPr>
                  </m:sSubPr>
                  <m:e>
                    <m:r>
                      <w:rPr>
                        <w:rFonts w:ascii="Cambria Math" w:hAnsi="Cambria Math"/>
                        <w:color w:val="000000"/>
                        <w:sz w:val="22"/>
                        <w:lang w:val="en-GB"/>
                      </w:rPr>
                      <m:t>X</m:t>
                    </m:r>
                  </m:e>
                  <m:sub>
                    <m:r>
                      <w:rPr>
                        <w:rFonts w:ascii="Cambria Math" w:hAnsi="Cambria Math"/>
                        <w:color w:val="000000"/>
                        <w:sz w:val="22"/>
                        <w:lang w:val="en-GB"/>
                      </w:rPr>
                      <m:t>%</m:t>
                    </m:r>
                  </m:sub>
                </m:sSub>
              </m:num>
              <m:den>
                <m:r>
                  <w:rPr>
                    <w:rFonts w:ascii="Cambria Math" w:hAnsi="Cambria Math"/>
                    <w:color w:val="000000"/>
                    <w:sz w:val="22"/>
                    <w:lang w:val="en-GB"/>
                  </w:rPr>
                  <m:t>100</m:t>
                </m:r>
              </m:den>
            </m:f>
            <m:r>
              <w:rPr>
                <w:rFonts w:ascii="Cambria Math" w:hAnsi="Cambria Math"/>
                <w:color w:val="000000"/>
                <w:sz w:val="22"/>
                <w:lang w:val="en-GB"/>
              </w:rPr>
              <m:t>)</m:t>
            </m:r>
          </m:e>
        </m:rad>
      </m:oMath>
      <w:r w:rsidRPr="00921770">
        <w:rPr>
          <w:color w:val="000000"/>
          <w:sz w:val="22"/>
          <w:lang w:val="en-GB"/>
        </w:rPr>
        <w:tab/>
      </w:r>
      <w:r w:rsidRPr="000A2CD7">
        <w:rPr>
          <w:color w:val="000000"/>
          <w:szCs w:val="24"/>
          <w:lang w:val="en-GB"/>
        </w:rPr>
        <w:tab/>
        <w:t xml:space="preserve"> </w:t>
      </w:r>
      <w:r w:rsidRPr="000A2CD7">
        <w:rPr>
          <w:color w:val="000000"/>
          <w:szCs w:val="24"/>
          <w:lang w:val="en-GB"/>
        </w:rPr>
        <w:tab/>
      </w:r>
      <w:r w:rsidRPr="000A2CD7">
        <w:rPr>
          <w:color w:val="000000"/>
          <w:szCs w:val="24"/>
          <w:lang w:val="en-GB"/>
        </w:rPr>
        <w:tab/>
      </w:r>
      <w:r w:rsidRPr="000A2CD7">
        <w:rPr>
          <w:color w:val="000000"/>
          <w:szCs w:val="24"/>
          <w:lang w:val="en-GB"/>
        </w:rPr>
        <w:tab/>
      </w:r>
      <w:r w:rsidRPr="000A2CD7">
        <w:rPr>
          <w:color w:val="000000"/>
          <w:szCs w:val="24"/>
          <w:lang w:val="en-GB"/>
        </w:rPr>
        <w:tab/>
      </w:r>
      <w:r w:rsidRPr="000A2CD7">
        <w:rPr>
          <w:color w:val="000000"/>
          <w:szCs w:val="24"/>
          <w:lang w:val="en-GB"/>
        </w:rPr>
        <w:tab/>
      </w:r>
      <w:r w:rsidRPr="000A2CD7">
        <w:rPr>
          <w:color w:val="000000"/>
          <w:szCs w:val="24"/>
          <w:lang w:val="en-GB"/>
        </w:rPr>
        <w:tab/>
        <w:t xml:space="preserve">        (4) </w:t>
      </w:r>
    </w:p>
    <w:p w14:paraId="6ADAA601" w14:textId="77777777" w:rsidR="0083536D" w:rsidRDefault="0083536D" w:rsidP="000A2CD7">
      <w:pPr>
        <w:spacing w:line="240" w:lineRule="auto"/>
        <w:ind w:firstLine="567"/>
        <w:rPr>
          <w:color w:val="000000"/>
          <w:szCs w:val="24"/>
          <w:lang w:val="en-GB"/>
        </w:rPr>
      </w:pPr>
      <w:r w:rsidRPr="000A2CD7">
        <w:rPr>
          <w:color w:val="000000"/>
          <w:szCs w:val="24"/>
          <w:lang w:val="en-GB"/>
        </w:rPr>
        <w:t>where x</w:t>
      </w:r>
      <w:r w:rsidRPr="000A2CD7">
        <w:rPr>
          <w:color w:val="000000"/>
          <w:szCs w:val="24"/>
          <w:vertAlign w:val="subscript"/>
          <w:lang w:val="en-GB"/>
        </w:rPr>
        <w:t>%</w:t>
      </w:r>
      <w:r w:rsidRPr="000A2CD7">
        <w:rPr>
          <w:color w:val="000000"/>
          <w:szCs w:val="24"/>
          <w:lang w:val="en-GB"/>
        </w:rPr>
        <w:t xml:space="preserve"> – germinated seeds for each treatment (%).</w:t>
      </w:r>
    </w:p>
    <w:p w14:paraId="0755464D" w14:textId="77777777" w:rsidR="00921770" w:rsidRPr="000A2CD7" w:rsidRDefault="00921770" w:rsidP="000A2CD7">
      <w:pPr>
        <w:spacing w:line="240" w:lineRule="auto"/>
        <w:ind w:firstLine="567"/>
        <w:rPr>
          <w:color w:val="000000"/>
          <w:szCs w:val="24"/>
          <w:lang w:val="en-GB"/>
        </w:rPr>
      </w:pPr>
    </w:p>
    <w:p w14:paraId="55A91F91" w14:textId="60AF0C2B" w:rsidR="00CD6039" w:rsidRDefault="00752FD6" w:rsidP="000A2CD7">
      <w:pPr>
        <w:spacing w:line="240" w:lineRule="auto"/>
        <w:ind w:firstLine="567"/>
        <w:rPr>
          <w:color w:val="000000"/>
          <w:szCs w:val="24"/>
          <w:lang w:val="en-GB"/>
        </w:rPr>
      </w:pPr>
      <w:r w:rsidRPr="000A2CD7">
        <w:rPr>
          <w:color w:val="000000"/>
          <w:szCs w:val="24"/>
          <w:lang w:val="en-GB"/>
        </w:rPr>
        <w:t>The experimental results were processed mathematically - statistically by the method of dispersion analysis (ANOVA) with a probability less than 5% (i.e. P&lt;0.05) for statistical significance</w:t>
      </w:r>
      <w:r w:rsidR="00CD6039" w:rsidRPr="000A2CD7">
        <w:rPr>
          <w:color w:val="000000"/>
          <w:szCs w:val="24"/>
          <w:lang w:val="en-GB"/>
        </w:rPr>
        <w:t xml:space="preserve">. </w:t>
      </w:r>
    </w:p>
    <w:p w14:paraId="7D376576" w14:textId="77777777" w:rsidR="00921770" w:rsidRPr="000A2CD7" w:rsidRDefault="00921770" w:rsidP="000A2CD7">
      <w:pPr>
        <w:spacing w:line="240" w:lineRule="auto"/>
        <w:ind w:firstLine="567"/>
        <w:rPr>
          <w:color w:val="000000"/>
          <w:szCs w:val="24"/>
          <w:lang w:val="en-GB"/>
        </w:rPr>
      </w:pPr>
    </w:p>
    <w:p w14:paraId="58998603" w14:textId="77777777" w:rsidR="00CD6039" w:rsidRPr="000A2CD7" w:rsidRDefault="00CD6039" w:rsidP="00921770">
      <w:pPr>
        <w:spacing w:line="240" w:lineRule="auto"/>
        <w:rPr>
          <w:color w:val="000000"/>
          <w:szCs w:val="24"/>
          <w:lang w:val="en-GB"/>
        </w:rPr>
      </w:pPr>
      <w:r w:rsidRPr="000A2CD7">
        <w:rPr>
          <w:b/>
          <w:bCs/>
          <w:color w:val="000000"/>
          <w:szCs w:val="24"/>
          <w:lang w:val="en-GB"/>
        </w:rPr>
        <w:t>RESULTS AND DISCUSSION</w:t>
      </w:r>
    </w:p>
    <w:p w14:paraId="14B6F52A" w14:textId="776175FA" w:rsidR="00F524BA" w:rsidRDefault="00F524BA" w:rsidP="000A2CD7">
      <w:pPr>
        <w:spacing w:line="240" w:lineRule="auto"/>
        <w:ind w:firstLine="567"/>
        <w:rPr>
          <w:rFonts w:eastAsia="Times New Roman"/>
          <w:szCs w:val="24"/>
          <w:lang w:val="en-GB" w:eastAsia="bg-BG"/>
        </w:rPr>
      </w:pPr>
      <w:r w:rsidRPr="000A2CD7">
        <w:rPr>
          <w:rFonts w:eastAsia="Times New Roman"/>
          <w:szCs w:val="24"/>
          <w:lang w:val="en-GB" w:eastAsia="bg-BG"/>
        </w:rPr>
        <w:t xml:space="preserve">The dry root and aboveground biomass of the weed species </w:t>
      </w:r>
      <w:r w:rsidRPr="000A2CD7">
        <w:rPr>
          <w:rFonts w:eastAsia="Times New Roman"/>
          <w:i/>
          <w:szCs w:val="24"/>
          <w:lang w:val="en-GB" w:eastAsia="bg-BG"/>
        </w:rPr>
        <w:t xml:space="preserve">S. </w:t>
      </w:r>
      <w:proofErr w:type="spellStart"/>
      <w:r w:rsidRPr="000A2CD7">
        <w:rPr>
          <w:rFonts w:eastAsia="Times New Roman"/>
          <w:i/>
          <w:szCs w:val="24"/>
          <w:lang w:val="en-GB" w:eastAsia="bg-BG"/>
        </w:rPr>
        <w:t>mucronatus</w:t>
      </w:r>
      <w:proofErr w:type="spellEnd"/>
      <w:r w:rsidRPr="000A2CD7">
        <w:rPr>
          <w:rFonts w:eastAsia="Times New Roman"/>
          <w:szCs w:val="24"/>
          <w:lang w:val="en-GB" w:eastAsia="bg-BG"/>
        </w:rPr>
        <w:t xml:space="preserve">, </w:t>
      </w:r>
      <w:r w:rsidRPr="000A2CD7">
        <w:rPr>
          <w:rFonts w:eastAsia="Times New Roman"/>
          <w:i/>
          <w:szCs w:val="24"/>
          <w:lang w:val="en-GB" w:eastAsia="bg-BG"/>
        </w:rPr>
        <w:t xml:space="preserve">S. </w:t>
      </w:r>
      <w:proofErr w:type="spellStart"/>
      <w:r w:rsidRPr="000A2CD7">
        <w:rPr>
          <w:rFonts w:eastAsia="Times New Roman"/>
          <w:i/>
          <w:szCs w:val="24"/>
          <w:lang w:val="en-GB" w:eastAsia="bg-BG"/>
        </w:rPr>
        <w:t>maritimus</w:t>
      </w:r>
      <w:proofErr w:type="spellEnd"/>
      <w:r w:rsidRPr="000A2CD7">
        <w:rPr>
          <w:rFonts w:eastAsia="Times New Roman"/>
          <w:szCs w:val="24"/>
          <w:lang w:val="en-GB" w:eastAsia="bg-BG"/>
        </w:rPr>
        <w:t xml:space="preserve"> and </w:t>
      </w:r>
      <w:r w:rsidRPr="000A2CD7">
        <w:rPr>
          <w:rFonts w:eastAsia="Times New Roman"/>
          <w:i/>
          <w:szCs w:val="24"/>
          <w:lang w:val="en-GB" w:eastAsia="bg-BG"/>
        </w:rPr>
        <w:t xml:space="preserve">H. </w:t>
      </w:r>
      <w:proofErr w:type="spellStart"/>
      <w:r w:rsidRPr="000A2CD7">
        <w:rPr>
          <w:rFonts w:eastAsia="Times New Roman"/>
          <w:i/>
          <w:szCs w:val="24"/>
          <w:lang w:val="en-GB" w:eastAsia="bg-BG"/>
        </w:rPr>
        <w:t>reniformis</w:t>
      </w:r>
      <w:proofErr w:type="spellEnd"/>
      <w:r w:rsidRPr="000A2CD7">
        <w:rPr>
          <w:rFonts w:eastAsia="Times New Roman"/>
          <w:szCs w:val="24"/>
          <w:lang w:val="en-GB" w:eastAsia="bg-BG"/>
        </w:rPr>
        <w:t xml:space="preserve"> included in the study; had an indifferent, stimulating and inhibiting effect on seed germination of the tested rice varieties. The inhibition index (</w:t>
      </w:r>
      <w:r w:rsidRPr="000A2CD7">
        <w:rPr>
          <w:rFonts w:eastAsia="Times New Roman"/>
          <w:i/>
          <w:szCs w:val="24"/>
          <w:lang w:val="en-GB" w:eastAsia="bg-BG"/>
        </w:rPr>
        <w:t>IR</w:t>
      </w:r>
      <w:r w:rsidR="0091484A" w:rsidRPr="000A2CD7">
        <w:rPr>
          <w:rFonts w:eastAsia="Times New Roman"/>
          <w:i/>
          <w:szCs w:val="24"/>
          <w:vertAlign w:val="subscript"/>
          <w:lang w:val="en-GB" w:eastAsia="bg-BG"/>
        </w:rPr>
        <w:t>%</w:t>
      </w:r>
      <w:r w:rsidRPr="000A2CD7">
        <w:rPr>
          <w:rFonts w:eastAsia="Times New Roman"/>
          <w:szCs w:val="24"/>
          <w:lang w:val="en-GB" w:eastAsia="bg-BG"/>
        </w:rPr>
        <w:t xml:space="preserve">) on seed germination </w:t>
      </w:r>
      <w:r w:rsidR="0013007E" w:rsidRPr="000A2CD7">
        <w:rPr>
          <w:rFonts w:eastAsia="Times New Roman"/>
          <w:szCs w:val="24"/>
          <w:lang w:val="en-GB" w:eastAsia="bg-BG"/>
        </w:rPr>
        <w:t>(</w:t>
      </w:r>
      <w:r w:rsidR="002539AC" w:rsidRPr="000A2CD7">
        <w:rPr>
          <w:rFonts w:eastAsia="Times New Roman"/>
          <w:szCs w:val="24"/>
          <w:lang w:val="en-GB" w:eastAsia="bg-BG"/>
        </w:rPr>
        <w:t>S</w:t>
      </w:r>
      <w:r w:rsidR="0013007E" w:rsidRPr="000A2CD7">
        <w:rPr>
          <w:rFonts w:eastAsia="Times New Roman"/>
          <w:szCs w:val="24"/>
          <w:lang w:val="en-GB" w:eastAsia="bg-BG"/>
        </w:rPr>
        <w:t>G</w:t>
      </w:r>
      <w:proofErr w:type="gramStart"/>
      <w:r w:rsidR="005855E2" w:rsidRPr="000A2CD7">
        <w:rPr>
          <w:rFonts w:eastAsia="Times New Roman"/>
          <w:szCs w:val="24"/>
          <w:vertAlign w:val="subscript"/>
          <w:lang w:val="en-GB" w:eastAsia="bg-BG"/>
        </w:rPr>
        <w:t>%</w:t>
      </w:r>
      <w:r w:rsidR="005855E2" w:rsidRPr="000A2CD7">
        <w:rPr>
          <w:rFonts w:eastAsia="Times New Roman"/>
          <w:szCs w:val="24"/>
          <w:lang w:val="en-GB" w:eastAsia="bg-BG"/>
        </w:rPr>
        <w:t xml:space="preserve"> </w:t>
      </w:r>
      <w:r w:rsidR="0013007E" w:rsidRPr="000A2CD7">
        <w:rPr>
          <w:rFonts w:eastAsia="Times New Roman"/>
          <w:szCs w:val="24"/>
          <w:lang w:val="en-GB" w:eastAsia="bg-BG"/>
        </w:rPr>
        <w:t>)</w:t>
      </w:r>
      <w:proofErr w:type="gramEnd"/>
      <w:r w:rsidR="0013007E" w:rsidRPr="000A2CD7">
        <w:rPr>
          <w:rFonts w:eastAsia="Times New Roman"/>
          <w:szCs w:val="24"/>
          <w:lang w:val="en-GB" w:eastAsia="bg-BG"/>
        </w:rPr>
        <w:t xml:space="preserve"> </w:t>
      </w:r>
      <w:r w:rsidRPr="000A2CD7">
        <w:rPr>
          <w:rFonts w:eastAsia="Times New Roman"/>
          <w:szCs w:val="24"/>
          <w:lang w:val="en-GB" w:eastAsia="bg-BG"/>
        </w:rPr>
        <w:t>in the tested rice varieties depending on the applied weed dry root biomass ranged from -67.5 to 33.6%, and from aboveground biomass ranged from -67.5 to 55.4 % (Table 1).</w:t>
      </w:r>
    </w:p>
    <w:p w14:paraId="690C8ED1" w14:textId="204C185D" w:rsidR="00FE06D6" w:rsidRPr="00C62F92" w:rsidRDefault="00FE06D6" w:rsidP="00FE06D6">
      <w:pPr>
        <w:spacing w:line="240" w:lineRule="auto"/>
        <w:ind w:firstLine="567"/>
        <w:rPr>
          <w:rFonts w:eastAsia="Times New Roman"/>
          <w:szCs w:val="24"/>
          <w:lang w:val="en-GB" w:eastAsia="bg-BG"/>
        </w:rPr>
      </w:pPr>
      <w:r w:rsidRPr="000A2CD7">
        <w:rPr>
          <w:rFonts w:eastAsia="Times New Roman"/>
          <w:szCs w:val="24"/>
          <w:lang w:val="en-GB" w:eastAsia="bg-BG"/>
        </w:rPr>
        <w:t xml:space="preserve">The integral impact of the applied dry weed (root and aboveground) biomass on the </w:t>
      </w:r>
      <w:r w:rsidRPr="000A2CD7">
        <w:rPr>
          <w:rFonts w:eastAsia="Times New Roman"/>
          <w:i/>
          <w:szCs w:val="24"/>
          <w:lang w:val="en-GB" w:eastAsia="bg-BG"/>
        </w:rPr>
        <w:t>IR</w:t>
      </w:r>
      <w:r w:rsidRPr="000A2CD7">
        <w:rPr>
          <w:rFonts w:eastAsia="Times New Roman"/>
          <w:i/>
          <w:szCs w:val="24"/>
          <w:vertAlign w:val="subscript"/>
          <w:lang w:val="en-GB" w:eastAsia="bg-BG"/>
        </w:rPr>
        <w:t>%</w:t>
      </w:r>
      <w:r w:rsidRPr="000A2CD7">
        <w:rPr>
          <w:rFonts w:eastAsia="Times New Roman"/>
          <w:szCs w:val="24"/>
          <w:lang w:val="en-GB" w:eastAsia="bg-BG"/>
        </w:rPr>
        <w:t xml:space="preserve"> of the seed germination of the tested rice varieties can be conditionally ranked in the following ascending order: </w:t>
      </w:r>
      <w:r w:rsidRPr="000A2CD7">
        <w:rPr>
          <w:rFonts w:eastAsia="Times New Roman"/>
          <w:i/>
          <w:szCs w:val="24"/>
          <w:lang w:val="en-GB" w:eastAsia="bg-BG"/>
        </w:rPr>
        <w:t xml:space="preserve">S. </w:t>
      </w:r>
      <w:proofErr w:type="spellStart"/>
      <w:r w:rsidRPr="000A2CD7">
        <w:rPr>
          <w:rFonts w:eastAsia="Times New Roman"/>
          <w:i/>
          <w:szCs w:val="24"/>
          <w:lang w:val="en-GB" w:eastAsia="bg-BG"/>
        </w:rPr>
        <w:t>mucronatus</w:t>
      </w:r>
      <w:proofErr w:type="spellEnd"/>
      <w:r w:rsidRPr="000A2CD7">
        <w:rPr>
          <w:rFonts w:eastAsia="Times New Roman"/>
          <w:szCs w:val="24"/>
          <w:lang w:val="en-GB" w:eastAsia="bg-BG"/>
        </w:rPr>
        <w:t xml:space="preserve"> (</w:t>
      </w:r>
      <w:r w:rsidRPr="000A2CD7">
        <w:rPr>
          <w:rFonts w:eastAsia="Times New Roman"/>
          <w:i/>
          <w:szCs w:val="24"/>
          <w:lang w:val="en-GB" w:eastAsia="bg-BG"/>
        </w:rPr>
        <w:t>IR</w:t>
      </w:r>
      <w:r w:rsidRPr="000A2CD7">
        <w:rPr>
          <w:rFonts w:eastAsia="Times New Roman"/>
          <w:i/>
          <w:szCs w:val="24"/>
          <w:vertAlign w:val="subscript"/>
          <w:lang w:val="en-GB" w:eastAsia="bg-BG"/>
        </w:rPr>
        <w:t>%</w:t>
      </w:r>
      <w:r w:rsidRPr="000A2CD7">
        <w:rPr>
          <w:rFonts w:eastAsia="Times New Roman"/>
          <w:szCs w:val="24"/>
          <w:lang w:val="en-GB" w:eastAsia="bg-BG"/>
        </w:rPr>
        <w:t xml:space="preserve"> from -67.5.5 to 29.1%) → </w:t>
      </w:r>
      <w:r w:rsidRPr="000A2CD7">
        <w:rPr>
          <w:rFonts w:eastAsia="Times New Roman"/>
          <w:i/>
          <w:szCs w:val="24"/>
          <w:lang w:val="en-GB" w:eastAsia="bg-BG"/>
        </w:rPr>
        <w:t xml:space="preserve">S. </w:t>
      </w:r>
      <w:proofErr w:type="spellStart"/>
      <w:r w:rsidRPr="000A2CD7">
        <w:rPr>
          <w:rFonts w:eastAsia="Times New Roman"/>
          <w:i/>
          <w:szCs w:val="24"/>
          <w:lang w:val="en-GB" w:eastAsia="bg-BG"/>
        </w:rPr>
        <w:t>maritimus</w:t>
      </w:r>
      <w:proofErr w:type="spellEnd"/>
      <w:r w:rsidRPr="000A2CD7">
        <w:rPr>
          <w:rFonts w:eastAsia="Times New Roman"/>
          <w:szCs w:val="24"/>
          <w:lang w:val="en-GB" w:eastAsia="bg-BG"/>
        </w:rPr>
        <w:t xml:space="preserve"> (</w:t>
      </w:r>
      <w:r w:rsidRPr="000A2CD7">
        <w:rPr>
          <w:rFonts w:eastAsia="Times New Roman"/>
          <w:i/>
          <w:szCs w:val="24"/>
          <w:lang w:val="en-GB" w:eastAsia="bg-BG"/>
        </w:rPr>
        <w:t>IR</w:t>
      </w:r>
      <w:r w:rsidRPr="000A2CD7">
        <w:rPr>
          <w:rFonts w:eastAsia="Times New Roman"/>
          <w:i/>
          <w:szCs w:val="24"/>
          <w:vertAlign w:val="subscript"/>
          <w:lang w:val="en-GB" w:eastAsia="bg-BG"/>
        </w:rPr>
        <w:t>%</w:t>
      </w:r>
      <w:r w:rsidRPr="000A2CD7">
        <w:rPr>
          <w:rFonts w:eastAsia="Times New Roman"/>
          <w:szCs w:val="24"/>
          <w:lang w:val="en-GB" w:eastAsia="bg-BG"/>
        </w:rPr>
        <w:t xml:space="preserve"> from -67.5 to 33.0%) → </w:t>
      </w:r>
      <w:r w:rsidRPr="000A2CD7">
        <w:rPr>
          <w:rFonts w:eastAsia="Times New Roman"/>
          <w:i/>
          <w:szCs w:val="24"/>
          <w:lang w:val="en-GB" w:eastAsia="bg-BG"/>
        </w:rPr>
        <w:t xml:space="preserve">H. </w:t>
      </w:r>
      <w:proofErr w:type="spellStart"/>
      <w:r w:rsidRPr="000A2CD7">
        <w:rPr>
          <w:rFonts w:eastAsia="Times New Roman"/>
          <w:i/>
          <w:szCs w:val="24"/>
          <w:lang w:val="en-GB" w:eastAsia="bg-BG"/>
        </w:rPr>
        <w:t>reniformis</w:t>
      </w:r>
      <w:proofErr w:type="spellEnd"/>
      <w:r w:rsidRPr="000A2CD7">
        <w:rPr>
          <w:rFonts w:eastAsia="Times New Roman"/>
          <w:szCs w:val="24"/>
          <w:lang w:val="en-GB" w:eastAsia="bg-BG"/>
        </w:rPr>
        <w:t xml:space="preserve"> (</w:t>
      </w:r>
      <w:r w:rsidRPr="000A2CD7">
        <w:rPr>
          <w:rFonts w:eastAsia="Times New Roman"/>
          <w:i/>
          <w:szCs w:val="24"/>
          <w:lang w:val="en-GB" w:eastAsia="bg-BG"/>
        </w:rPr>
        <w:t>IR</w:t>
      </w:r>
      <w:r w:rsidRPr="000A2CD7">
        <w:rPr>
          <w:rFonts w:eastAsia="Times New Roman"/>
          <w:i/>
          <w:szCs w:val="24"/>
          <w:vertAlign w:val="subscript"/>
          <w:lang w:val="en-GB" w:eastAsia="bg-BG"/>
        </w:rPr>
        <w:t>%</w:t>
      </w:r>
      <w:r w:rsidRPr="000A2CD7">
        <w:rPr>
          <w:rFonts w:eastAsia="Times New Roman"/>
          <w:szCs w:val="24"/>
          <w:lang w:val="en-GB" w:eastAsia="bg-BG"/>
        </w:rPr>
        <w:t xml:space="preserve"> from -67.5 to 55.4 %).</w:t>
      </w:r>
      <w:r>
        <w:rPr>
          <w:rFonts w:eastAsia="Times New Roman"/>
          <w:szCs w:val="24"/>
          <w:lang w:val="en-GB" w:eastAsia="bg-BG"/>
        </w:rPr>
        <w:t xml:space="preserve"> </w:t>
      </w:r>
      <w:r w:rsidRPr="000A2CD7">
        <w:rPr>
          <w:rFonts w:eastAsia="Times New Roman"/>
          <w:iCs/>
          <w:szCs w:val="24"/>
          <w:lang w:val="en-GB" w:eastAsia="bg-BG"/>
        </w:rPr>
        <w:t xml:space="preserve">Depending on the established inhibitory effect (without the variants with a statistically proven stimulating effect) of the dry weed biomass (root or aboveground) included in the study, they can be conditionally grouped into three groups: </w:t>
      </w:r>
      <w:r w:rsidRPr="000A2CD7">
        <w:rPr>
          <w:rFonts w:eastAsia="Times New Roman"/>
          <w:i/>
          <w:iCs/>
          <w:szCs w:val="24"/>
          <w:lang w:val="en-GB" w:eastAsia="bg-BG"/>
        </w:rPr>
        <w:t>First group</w:t>
      </w:r>
      <w:r w:rsidRPr="000A2CD7">
        <w:rPr>
          <w:rFonts w:eastAsia="Times New Roman"/>
          <w:iCs/>
          <w:szCs w:val="24"/>
          <w:lang w:val="en-GB" w:eastAsia="bg-BG"/>
        </w:rPr>
        <w:t xml:space="preserve"> (inhibition of seed germination up to 21.0%) including aboveground weed biomass of </w:t>
      </w:r>
      <w:r w:rsidRPr="000A2CD7">
        <w:rPr>
          <w:rFonts w:eastAsia="Times New Roman"/>
          <w:i/>
          <w:iCs/>
          <w:szCs w:val="24"/>
          <w:lang w:val="en-GB" w:eastAsia="bg-BG"/>
        </w:rPr>
        <w:t xml:space="preserve">S. </w:t>
      </w:r>
      <w:proofErr w:type="spellStart"/>
      <w:r w:rsidRPr="000A2CD7">
        <w:rPr>
          <w:rFonts w:eastAsia="Times New Roman"/>
          <w:i/>
          <w:iCs/>
          <w:szCs w:val="24"/>
          <w:lang w:val="en-GB" w:eastAsia="bg-BG"/>
        </w:rPr>
        <w:t>mucronatus</w:t>
      </w:r>
      <w:proofErr w:type="spellEnd"/>
      <w:r w:rsidRPr="000A2CD7">
        <w:rPr>
          <w:rFonts w:eastAsia="Times New Roman"/>
          <w:i/>
          <w:iCs/>
          <w:szCs w:val="24"/>
          <w:lang w:val="en-GB" w:eastAsia="bg-BG"/>
        </w:rPr>
        <w:t>; Second group</w:t>
      </w:r>
      <w:r w:rsidRPr="000A2CD7">
        <w:rPr>
          <w:rFonts w:eastAsia="Times New Roman"/>
          <w:iCs/>
          <w:szCs w:val="24"/>
          <w:lang w:val="en-GB" w:eastAsia="bg-BG"/>
        </w:rPr>
        <w:t xml:space="preserve"> (inhibition of seed germination from 22.0 to 35.0%) including root weed biomass of </w:t>
      </w:r>
      <w:r w:rsidRPr="000A2CD7">
        <w:rPr>
          <w:rFonts w:eastAsia="Times New Roman"/>
          <w:i/>
          <w:iCs/>
          <w:szCs w:val="24"/>
          <w:lang w:val="en-GB" w:eastAsia="bg-BG"/>
        </w:rPr>
        <w:t xml:space="preserve">S. </w:t>
      </w:r>
      <w:proofErr w:type="spellStart"/>
      <w:r w:rsidRPr="000A2CD7">
        <w:rPr>
          <w:rFonts w:eastAsia="Times New Roman"/>
          <w:i/>
          <w:iCs/>
          <w:szCs w:val="24"/>
          <w:lang w:val="en-GB" w:eastAsia="bg-BG"/>
        </w:rPr>
        <w:t>mucronatus</w:t>
      </w:r>
      <w:proofErr w:type="spellEnd"/>
      <w:r w:rsidRPr="000A2CD7">
        <w:rPr>
          <w:rFonts w:eastAsia="Times New Roman"/>
          <w:iCs/>
          <w:szCs w:val="24"/>
          <w:lang w:val="en-GB" w:eastAsia="bg-BG"/>
        </w:rPr>
        <w:t xml:space="preserve"> and </w:t>
      </w:r>
      <w:r w:rsidRPr="000A2CD7">
        <w:rPr>
          <w:rFonts w:eastAsia="Times New Roman"/>
          <w:i/>
          <w:iCs/>
          <w:szCs w:val="24"/>
          <w:lang w:val="en-GB" w:eastAsia="bg-BG"/>
        </w:rPr>
        <w:t xml:space="preserve">H. </w:t>
      </w:r>
      <w:proofErr w:type="spellStart"/>
      <w:r w:rsidRPr="000A2CD7">
        <w:rPr>
          <w:rFonts w:eastAsia="Times New Roman"/>
          <w:i/>
          <w:iCs/>
          <w:szCs w:val="24"/>
          <w:lang w:val="en-GB" w:eastAsia="bg-BG"/>
        </w:rPr>
        <w:t>reniformis</w:t>
      </w:r>
      <w:proofErr w:type="spellEnd"/>
      <w:r w:rsidRPr="000A2CD7">
        <w:rPr>
          <w:rFonts w:eastAsia="Times New Roman"/>
          <w:iCs/>
          <w:szCs w:val="24"/>
          <w:lang w:val="en-GB" w:eastAsia="bg-BG"/>
        </w:rPr>
        <w:t xml:space="preserve"> and aboveground biomass of </w:t>
      </w:r>
      <w:r w:rsidRPr="000A2CD7">
        <w:rPr>
          <w:rFonts w:eastAsia="Times New Roman"/>
          <w:i/>
          <w:iCs/>
          <w:szCs w:val="24"/>
          <w:lang w:val="en-GB" w:eastAsia="bg-BG"/>
        </w:rPr>
        <w:t xml:space="preserve">S. </w:t>
      </w:r>
      <w:proofErr w:type="spellStart"/>
      <w:r w:rsidRPr="000A2CD7">
        <w:rPr>
          <w:rFonts w:eastAsia="Times New Roman"/>
          <w:i/>
          <w:iCs/>
          <w:szCs w:val="24"/>
          <w:lang w:val="en-GB" w:eastAsia="bg-BG"/>
        </w:rPr>
        <w:t>maritimus</w:t>
      </w:r>
      <w:proofErr w:type="spellEnd"/>
      <w:r w:rsidRPr="000A2CD7">
        <w:rPr>
          <w:rFonts w:eastAsia="Times New Roman"/>
          <w:iCs/>
          <w:szCs w:val="24"/>
          <w:lang w:val="en-GB" w:eastAsia="bg-BG"/>
        </w:rPr>
        <w:t xml:space="preserve"> and </w:t>
      </w:r>
      <w:r w:rsidRPr="000A2CD7">
        <w:rPr>
          <w:rFonts w:eastAsia="Times New Roman"/>
          <w:i/>
          <w:iCs/>
          <w:szCs w:val="24"/>
          <w:lang w:val="en-GB" w:eastAsia="bg-BG"/>
        </w:rPr>
        <w:t>Third group</w:t>
      </w:r>
      <w:r w:rsidRPr="000A2CD7">
        <w:rPr>
          <w:rFonts w:eastAsia="Times New Roman"/>
          <w:iCs/>
          <w:szCs w:val="24"/>
          <w:lang w:val="en-GB" w:eastAsia="bg-BG"/>
        </w:rPr>
        <w:t xml:space="preserve"> (inhibition of seed germination from 35.0 up to 45.0%) – for weed root biomass of </w:t>
      </w:r>
      <w:r w:rsidRPr="000A2CD7">
        <w:rPr>
          <w:rFonts w:eastAsia="Times New Roman"/>
          <w:i/>
          <w:iCs/>
          <w:szCs w:val="24"/>
          <w:lang w:val="en-GB" w:eastAsia="bg-BG"/>
        </w:rPr>
        <w:t xml:space="preserve">S. </w:t>
      </w:r>
      <w:proofErr w:type="spellStart"/>
      <w:r w:rsidRPr="000A2CD7">
        <w:rPr>
          <w:rFonts w:eastAsia="Times New Roman"/>
          <w:i/>
          <w:iCs/>
          <w:szCs w:val="24"/>
          <w:lang w:val="en-GB" w:eastAsia="bg-BG"/>
        </w:rPr>
        <w:t>maritimus</w:t>
      </w:r>
      <w:proofErr w:type="spellEnd"/>
      <w:r w:rsidRPr="000A2CD7">
        <w:rPr>
          <w:rFonts w:eastAsia="Times New Roman"/>
          <w:iCs/>
          <w:szCs w:val="24"/>
          <w:lang w:val="en-GB" w:eastAsia="bg-BG"/>
        </w:rPr>
        <w:t xml:space="preserve"> and aboveground biomass of </w:t>
      </w:r>
      <w:r w:rsidRPr="000A2CD7">
        <w:rPr>
          <w:rFonts w:eastAsia="Times New Roman"/>
          <w:i/>
          <w:iCs/>
          <w:szCs w:val="24"/>
          <w:lang w:val="en-GB" w:eastAsia="bg-BG"/>
        </w:rPr>
        <w:t xml:space="preserve">H. </w:t>
      </w:r>
      <w:proofErr w:type="spellStart"/>
      <w:r w:rsidRPr="000A2CD7">
        <w:rPr>
          <w:rFonts w:eastAsia="Times New Roman"/>
          <w:i/>
          <w:iCs/>
          <w:szCs w:val="24"/>
          <w:lang w:val="en-GB" w:eastAsia="bg-BG"/>
        </w:rPr>
        <w:t>reniformis</w:t>
      </w:r>
      <w:proofErr w:type="spellEnd"/>
      <w:r w:rsidRPr="000A2CD7">
        <w:rPr>
          <w:rFonts w:eastAsia="Times New Roman"/>
          <w:iCs/>
          <w:szCs w:val="24"/>
          <w:lang w:val="en-GB" w:eastAsia="bg-BG"/>
        </w:rPr>
        <w:t>.</w:t>
      </w:r>
      <w:r>
        <w:rPr>
          <w:rFonts w:eastAsia="Times New Roman"/>
          <w:iCs/>
          <w:szCs w:val="24"/>
          <w:lang w:val="en-GB" w:eastAsia="bg-BG"/>
        </w:rPr>
        <w:t xml:space="preserve"> </w:t>
      </w:r>
      <w:r w:rsidRPr="000A2CD7">
        <w:rPr>
          <w:rFonts w:eastAsia="Times New Roman"/>
          <w:szCs w:val="24"/>
          <w:lang w:val="en-GB" w:eastAsia="bg-BG"/>
        </w:rPr>
        <w:t xml:space="preserve">Regarding the percentage content of the weed biomass and development medium (agar-agar) of the test plants, it is evident that as its content increases to 0.16 - 0.32 w/v %, the percentage of germinated seeds in the test decreases disproportionately -plants compared to the control variant, the differences being statistically proven reduced at </w:t>
      </w:r>
      <w:r w:rsidRPr="000A2CD7">
        <w:rPr>
          <w:rFonts w:eastAsia="Times New Roman"/>
          <w:bCs/>
          <w:szCs w:val="24"/>
          <w:lang w:val="en-GB" w:eastAsia="bg-BG"/>
        </w:rPr>
        <w:t>P&lt;0.05</w:t>
      </w:r>
      <w:r w:rsidRPr="000A2CD7">
        <w:rPr>
          <w:rFonts w:eastAsia="Times New Roman"/>
          <w:szCs w:val="24"/>
          <w:lang w:val="en-GB" w:eastAsia="bg-BG"/>
        </w:rPr>
        <w:t>.</w:t>
      </w:r>
      <w:r w:rsidRPr="000A2CD7">
        <w:rPr>
          <w:rFonts w:eastAsia="Times New Roman"/>
          <w:b/>
          <w:szCs w:val="24"/>
          <w:lang w:val="en-GB" w:eastAsia="bg-BG"/>
        </w:rPr>
        <w:t xml:space="preserve"> </w:t>
      </w:r>
      <w:r w:rsidRPr="000A2CD7">
        <w:rPr>
          <w:rFonts w:eastAsia="Times New Roman"/>
          <w:szCs w:val="24"/>
          <w:lang w:val="en-GB" w:eastAsia="bg-BG"/>
        </w:rPr>
        <w:t xml:space="preserve">An exception was found </w:t>
      </w:r>
      <w:r w:rsidRPr="000A2CD7">
        <w:rPr>
          <w:rFonts w:eastAsia="Times New Roman"/>
          <w:szCs w:val="24"/>
          <w:lang w:val="en-GB" w:eastAsia="bg-BG"/>
        </w:rPr>
        <w:lastRenderedPageBreak/>
        <w:t xml:space="preserve">at the lower applied concentrations of 0.04÷0.08 w/v % dry weed biomass where the differences statistically unproven (Table 1). </w:t>
      </w:r>
      <w:r w:rsidRPr="000A2CD7">
        <w:rPr>
          <w:rFonts w:eastAsia="Times New Roman"/>
          <w:snapToGrid w:val="0"/>
          <w:szCs w:val="24"/>
          <w:lang w:val="en-GB" w:eastAsia="bg-BG"/>
        </w:rPr>
        <w:t>This dependence can be explained by the presence of allelochemicals at the weed biomass concentrations tested. Allelochemicals are known to possess toxicity with protoplasmic action (</w:t>
      </w:r>
      <w:proofErr w:type="spellStart"/>
      <w:r w:rsidRPr="000A2CD7">
        <w:rPr>
          <w:rFonts w:eastAsia="Times New Roman"/>
          <w:snapToGrid w:val="0"/>
          <w:szCs w:val="24"/>
          <w:lang w:val="en-GB" w:eastAsia="bg-BG"/>
        </w:rPr>
        <w:t>Weih</w:t>
      </w:r>
      <w:proofErr w:type="spellEnd"/>
      <w:r w:rsidRPr="000A2CD7">
        <w:rPr>
          <w:rFonts w:eastAsia="Times New Roman"/>
          <w:snapToGrid w:val="0"/>
          <w:szCs w:val="24"/>
          <w:lang w:val="en-GB" w:eastAsia="bg-BG"/>
        </w:rPr>
        <w:t xml:space="preserve"> et al. 2008), which at higher concentrations cause an inhibitory effect on seed germination, while lower concentrations have a stimulatory to weak inhibitory effect on the studied parameter.</w:t>
      </w:r>
      <w:r>
        <w:rPr>
          <w:rFonts w:eastAsia="Times New Roman"/>
          <w:iCs/>
          <w:szCs w:val="24"/>
          <w:lang w:val="en-GB" w:eastAsia="bg-BG"/>
        </w:rPr>
        <w:t xml:space="preserve"> </w:t>
      </w:r>
      <w:r w:rsidRPr="000A2CD7">
        <w:rPr>
          <w:rFonts w:eastAsia="Times New Roman"/>
          <w:szCs w:val="24"/>
          <w:lang w:val="en-GB" w:eastAsia="bg-BG"/>
        </w:rPr>
        <w:t xml:space="preserve">The differences in the inhibitory and/or stimulatory effect of the tested concentrations of dry (root or aboveground) weed biomass on the seeds germination of the test plants, on the one hand, can be explained by the diffusion of soluble allelochemicals in the development medium (agar-agar), and on the other with the different crude protein content of the seeds. Similar results were reported by Putnam et al. (1983), according to which extraction of dry weed biomass extracts allelochemicals that are not released in rice </w:t>
      </w:r>
      <w:proofErr w:type="spellStart"/>
      <w:r w:rsidRPr="000A2CD7">
        <w:rPr>
          <w:rFonts w:eastAsia="Times New Roman"/>
          <w:szCs w:val="24"/>
          <w:lang w:val="en-GB" w:eastAsia="bg-BG"/>
        </w:rPr>
        <w:t>agrophytocoenoses</w:t>
      </w:r>
      <w:proofErr w:type="spellEnd"/>
      <w:r w:rsidRPr="000A2CD7">
        <w:rPr>
          <w:rFonts w:eastAsia="Times New Roman"/>
          <w:szCs w:val="24"/>
          <w:lang w:val="en-GB" w:eastAsia="bg-BG"/>
        </w:rPr>
        <w:t xml:space="preserve">, and according to </w:t>
      </w:r>
      <w:proofErr w:type="spellStart"/>
      <w:r w:rsidRPr="000A2CD7">
        <w:rPr>
          <w:rFonts w:eastAsia="Times New Roman"/>
          <w:szCs w:val="24"/>
          <w:lang w:val="en-GB" w:eastAsia="bg-BG"/>
        </w:rPr>
        <w:t>Amb</w:t>
      </w:r>
      <w:proofErr w:type="spellEnd"/>
      <w:r w:rsidRPr="000A2CD7">
        <w:rPr>
          <w:rFonts w:eastAsia="Times New Roman"/>
          <w:szCs w:val="24"/>
          <w:lang w:val="en-GB" w:eastAsia="bg-BG"/>
        </w:rPr>
        <w:t xml:space="preserve"> &amp; Ahluwalia (2016), crude protein content determines different sensitivity to the inhibitory effect of weed extracts on seed germination of the test plants.</w:t>
      </w:r>
      <w:r>
        <w:rPr>
          <w:rFonts w:eastAsia="Times New Roman"/>
          <w:szCs w:val="24"/>
          <w:lang w:val="en-GB" w:eastAsia="bg-BG"/>
        </w:rPr>
        <w:t xml:space="preserve"> </w:t>
      </w:r>
      <w:r w:rsidRPr="000A2CD7">
        <w:rPr>
          <w:rFonts w:eastAsia="Times New Roman"/>
          <w:szCs w:val="24"/>
          <w:lang w:val="en-GB"/>
        </w:rPr>
        <w:t>The results obtained when determining the LC</w:t>
      </w:r>
      <w:r w:rsidRPr="000A2CD7">
        <w:rPr>
          <w:rFonts w:eastAsia="Times New Roman"/>
          <w:szCs w:val="24"/>
          <w:vertAlign w:val="subscript"/>
          <w:lang w:val="en-GB"/>
        </w:rPr>
        <w:t>50</w:t>
      </w:r>
      <w:r w:rsidRPr="000A2CD7">
        <w:rPr>
          <w:rFonts w:eastAsia="Times New Roman"/>
          <w:szCs w:val="24"/>
          <w:lang w:val="en-GB"/>
        </w:rPr>
        <w:t xml:space="preserve"> on seed germination of the rice varieties included in the study are similar, depending on the type of applied weed biomass (Table 2).</w:t>
      </w:r>
      <w:r>
        <w:rPr>
          <w:rFonts w:eastAsia="Times New Roman"/>
          <w:szCs w:val="24"/>
          <w:lang w:val="en-GB" w:eastAsia="bg-BG"/>
        </w:rPr>
        <w:t xml:space="preserve"> </w:t>
      </w:r>
    </w:p>
    <w:p w14:paraId="70F7E729" w14:textId="77777777" w:rsidR="00FE06D6" w:rsidRPr="000A2CD7" w:rsidRDefault="00FE06D6" w:rsidP="000A2CD7">
      <w:pPr>
        <w:spacing w:line="240" w:lineRule="auto"/>
        <w:ind w:firstLine="567"/>
        <w:rPr>
          <w:rFonts w:eastAsia="Times New Roman"/>
          <w:szCs w:val="24"/>
          <w:lang w:val="en-GB" w:eastAsia="bg-BG"/>
        </w:rPr>
      </w:pPr>
    </w:p>
    <w:p w14:paraId="63256E28" w14:textId="2785763F" w:rsidR="00F524BA" w:rsidRDefault="00F524BA" w:rsidP="00921770">
      <w:pPr>
        <w:keepNext/>
        <w:keepLines/>
        <w:shd w:val="clear" w:color="auto" w:fill="FFFFFF"/>
        <w:spacing w:line="240" w:lineRule="auto"/>
        <w:jc w:val="left"/>
        <w:rPr>
          <w:rFonts w:eastAsia="Times New Roman"/>
          <w:szCs w:val="24"/>
          <w:lang w:val="en-GB" w:eastAsia="bg-BG"/>
        </w:rPr>
      </w:pPr>
      <w:r w:rsidRPr="000A2CD7">
        <w:rPr>
          <w:rFonts w:eastAsia="Times New Roman"/>
          <w:snapToGrid w:val="0"/>
          <w:szCs w:val="24"/>
          <w:lang w:val="en-GB" w:eastAsia="bg-BG"/>
        </w:rPr>
        <w:t xml:space="preserve">Table 1. Influence of weed biomass on seed germination </w:t>
      </w:r>
      <w:r w:rsidRPr="000A2CD7">
        <w:rPr>
          <w:rFonts w:eastAsia="Times New Roman"/>
          <w:szCs w:val="24"/>
          <w:lang w:val="en-GB" w:eastAsia="bg-BG"/>
        </w:rPr>
        <w:t>in rice varieties by agar-agar method</w:t>
      </w:r>
    </w:p>
    <w:p w14:paraId="461604FC" w14:textId="77777777" w:rsidR="00FE06D6" w:rsidRPr="000A2CD7" w:rsidRDefault="00FE06D6" w:rsidP="00921770">
      <w:pPr>
        <w:keepNext/>
        <w:keepLines/>
        <w:shd w:val="clear" w:color="auto" w:fill="FFFFFF"/>
        <w:spacing w:line="240" w:lineRule="auto"/>
        <w:jc w:val="left"/>
        <w:rPr>
          <w:rFonts w:eastAsia="Times New Roman"/>
          <w:snapToGrid w:val="0"/>
          <w:szCs w:val="24"/>
          <w:lang w:val="en-GB" w:eastAsia="bg-BG"/>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05"/>
        <w:gridCol w:w="509"/>
        <w:gridCol w:w="987"/>
        <w:gridCol w:w="843"/>
        <w:gridCol w:w="709"/>
        <w:gridCol w:w="924"/>
        <w:gridCol w:w="571"/>
        <w:gridCol w:w="881"/>
        <w:gridCol w:w="571"/>
        <w:gridCol w:w="855"/>
        <w:gridCol w:w="571"/>
      </w:tblGrid>
      <w:tr w:rsidR="00F524BA" w:rsidRPr="00921770" w14:paraId="5DFB1D98" w14:textId="77777777" w:rsidTr="00A25EFD">
        <w:trPr>
          <w:trHeight w:val="300"/>
        </w:trPr>
        <w:tc>
          <w:tcPr>
            <w:tcW w:w="1184" w:type="pct"/>
            <w:gridSpan w:val="2"/>
            <w:vMerge w:val="restart"/>
            <w:tcBorders>
              <w:top w:val="single" w:sz="4" w:space="0" w:color="auto"/>
              <w:left w:val="nil"/>
              <w:right w:val="nil"/>
            </w:tcBorders>
            <w:shd w:val="clear" w:color="auto" w:fill="FFFFFF"/>
            <w:vAlign w:val="center"/>
          </w:tcPr>
          <w:p w14:paraId="2DFFF2A3" w14:textId="77777777" w:rsidR="00F524BA" w:rsidRPr="00921770" w:rsidRDefault="00F524BA" w:rsidP="00921770">
            <w:pPr>
              <w:keepNext/>
              <w:keepLines/>
              <w:spacing w:line="240" w:lineRule="auto"/>
              <w:ind w:left="113" w:right="113"/>
              <w:jc w:val="center"/>
              <w:rPr>
                <w:iCs/>
                <w:sz w:val="20"/>
                <w:szCs w:val="20"/>
                <w:shd w:val="clear" w:color="auto" w:fill="F8F9FA"/>
                <w:lang w:val="en-GB"/>
              </w:rPr>
            </w:pPr>
            <w:r w:rsidRPr="00921770">
              <w:rPr>
                <w:rFonts w:eastAsia="Times New Roman"/>
                <w:sz w:val="20"/>
                <w:szCs w:val="20"/>
                <w:lang w:val="en-GB" w:eastAsia="bg-BG"/>
              </w:rPr>
              <w:t>Weeds</w:t>
            </w:r>
          </w:p>
        </w:tc>
        <w:tc>
          <w:tcPr>
            <w:tcW w:w="553" w:type="pct"/>
            <w:vMerge w:val="restart"/>
            <w:tcBorders>
              <w:top w:val="single" w:sz="4" w:space="0" w:color="auto"/>
              <w:left w:val="nil"/>
              <w:right w:val="nil"/>
            </w:tcBorders>
            <w:shd w:val="clear" w:color="auto" w:fill="FFFFFF"/>
            <w:vAlign w:val="center"/>
          </w:tcPr>
          <w:p w14:paraId="4F0C2597" w14:textId="77777777" w:rsidR="00F524BA" w:rsidRPr="00921770" w:rsidRDefault="00F524BA" w:rsidP="00921770">
            <w:pPr>
              <w:keepNext/>
              <w:keepLines/>
              <w:spacing w:line="240" w:lineRule="auto"/>
              <w:jc w:val="left"/>
              <w:rPr>
                <w:rFonts w:eastAsia="Times New Roman"/>
                <w:sz w:val="20"/>
                <w:szCs w:val="20"/>
                <w:lang w:val="en-GB" w:eastAsia="bg-BG"/>
              </w:rPr>
            </w:pPr>
            <w:r w:rsidRPr="00921770">
              <w:rPr>
                <w:i/>
                <w:iCs/>
                <w:sz w:val="20"/>
                <w:szCs w:val="20"/>
                <w:shd w:val="clear" w:color="auto" w:fill="F8F9FA"/>
                <w:lang w:val="en-GB"/>
              </w:rPr>
              <w:t>C</w:t>
            </w:r>
            <w:r w:rsidRPr="00921770">
              <w:rPr>
                <w:i/>
                <w:iCs/>
                <w:sz w:val="20"/>
                <w:szCs w:val="20"/>
                <w:shd w:val="clear" w:color="auto" w:fill="F8F9FA"/>
                <w:vertAlign w:val="subscript"/>
                <w:lang w:val="en-GB"/>
              </w:rPr>
              <w:t>m</w:t>
            </w:r>
            <w:r w:rsidRPr="00921770">
              <w:rPr>
                <w:rFonts w:eastAsia="Times New Roman"/>
                <w:sz w:val="20"/>
                <w:szCs w:val="20"/>
                <w:lang w:val="en-GB" w:eastAsia="bg-BG"/>
              </w:rPr>
              <w:t xml:space="preserve"> w/v%</w:t>
            </w:r>
          </w:p>
        </w:tc>
        <w:tc>
          <w:tcPr>
            <w:tcW w:w="3263" w:type="pct"/>
            <w:gridSpan w:val="8"/>
            <w:tcBorders>
              <w:top w:val="single" w:sz="4" w:space="0" w:color="auto"/>
              <w:left w:val="nil"/>
              <w:bottom w:val="single" w:sz="4" w:space="0" w:color="auto"/>
              <w:right w:val="nil"/>
            </w:tcBorders>
            <w:shd w:val="clear" w:color="auto" w:fill="FFFFFF"/>
            <w:vAlign w:val="center"/>
          </w:tcPr>
          <w:p w14:paraId="200AEB8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Rice varieties</w:t>
            </w:r>
          </w:p>
        </w:tc>
      </w:tr>
      <w:tr w:rsidR="00F524BA" w:rsidRPr="00921770" w14:paraId="19EF63C7" w14:textId="77777777" w:rsidTr="00A25EFD">
        <w:trPr>
          <w:trHeight w:val="445"/>
        </w:trPr>
        <w:tc>
          <w:tcPr>
            <w:tcW w:w="1184" w:type="pct"/>
            <w:gridSpan w:val="2"/>
            <w:vMerge/>
            <w:tcBorders>
              <w:left w:val="nil"/>
              <w:bottom w:val="single" w:sz="4" w:space="0" w:color="auto"/>
              <w:right w:val="nil"/>
            </w:tcBorders>
            <w:shd w:val="clear" w:color="auto" w:fill="FFFFFF"/>
            <w:vAlign w:val="center"/>
          </w:tcPr>
          <w:p w14:paraId="05AB31DB" w14:textId="77777777" w:rsidR="00F524BA" w:rsidRPr="00921770" w:rsidRDefault="00F524BA" w:rsidP="00921770">
            <w:pPr>
              <w:keepNext/>
              <w:keepLines/>
              <w:spacing w:line="240" w:lineRule="auto"/>
              <w:jc w:val="left"/>
              <w:rPr>
                <w:rFonts w:eastAsia="Times New Roman"/>
                <w:sz w:val="20"/>
                <w:szCs w:val="20"/>
                <w:lang w:val="en-GB" w:eastAsia="bg-BG"/>
              </w:rPr>
            </w:pPr>
          </w:p>
        </w:tc>
        <w:tc>
          <w:tcPr>
            <w:tcW w:w="553" w:type="pct"/>
            <w:vMerge/>
            <w:tcBorders>
              <w:left w:val="nil"/>
              <w:right w:val="nil"/>
            </w:tcBorders>
            <w:shd w:val="clear" w:color="auto" w:fill="FFFFFF"/>
            <w:vAlign w:val="center"/>
          </w:tcPr>
          <w:p w14:paraId="13A445AD" w14:textId="77777777" w:rsidR="00F524BA" w:rsidRPr="00921770" w:rsidRDefault="00F524BA" w:rsidP="00921770">
            <w:pPr>
              <w:keepNext/>
              <w:keepLines/>
              <w:spacing w:line="240" w:lineRule="auto"/>
              <w:jc w:val="left"/>
              <w:rPr>
                <w:rFonts w:eastAsia="Times New Roman"/>
                <w:sz w:val="20"/>
                <w:szCs w:val="20"/>
                <w:lang w:val="en-GB" w:eastAsia="bg-BG"/>
              </w:rPr>
            </w:pPr>
          </w:p>
        </w:tc>
        <w:tc>
          <w:tcPr>
            <w:tcW w:w="872" w:type="pct"/>
            <w:gridSpan w:val="2"/>
            <w:tcBorders>
              <w:top w:val="single" w:sz="4" w:space="0" w:color="auto"/>
              <w:left w:val="nil"/>
              <w:right w:val="nil"/>
            </w:tcBorders>
            <w:shd w:val="clear" w:color="auto" w:fill="FFFFFF"/>
            <w:vAlign w:val="center"/>
          </w:tcPr>
          <w:p w14:paraId="2011AA4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Ronaldo</w:t>
            </w:r>
          </w:p>
        </w:tc>
        <w:tc>
          <w:tcPr>
            <w:tcW w:w="831" w:type="pct"/>
            <w:gridSpan w:val="2"/>
            <w:tcBorders>
              <w:top w:val="single" w:sz="4" w:space="0" w:color="auto"/>
              <w:left w:val="nil"/>
              <w:right w:val="nil"/>
            </w:tcBorders>
            <w:shd w:val="clear" w:color="auto" w:fill="FFFFFF"/>
            <w:vAlign w:val="center"/>
          </w:tcPr>
          <w:p w14:paraId="60BE5AFB" w14:textId="77777777" w:rsidR="00F524BA" w:rsidRPr="00921770" w:rsidRDefault="00F524BA" w:rsidP="00921770">
            <w:pPr>
              <w:keepNext/>
              <w:keepLines/>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Opale</w:t>
            </w:r>
            <w:proofErr w:type="spellEnd"/>
          </w:p>
        </w:tc>
        <w:tc>
          <w:tcPr>
            <w:tcW w:w="791" w:type="pct"/>
            <w:gridSpan w:val="2"/>
            <w:tcBorders>
              <w:top w:val="single" w:sz="4" w:space="0" w:color="auto"/>
              <w:left w:val="nil"/>
              <w:right w:val="nil"/>
            </w:tcBorders>
            <w:shd w:val="clear" w:color="auto" w:fill="FFFFFF"/>
            <w:vAlign w:val="center"/>
          </w:tcPr>
          <w:p w14:paraId="01B52C5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San Andrea</w:t>
            </w:r>
          </w:p>
        </w:tc>
        <w:tc>
          <w:tcPr>
            <w:tcW w:w="769" w:type="pct"/>
            <w:gridSpan w:val="2"/>
            <w:tcBorders>
              <w:top w:val="single" w:sz="4" w:space="0" w:color="auto"/>
              <w:left w:val="nil"/>
              <w:right w:val="nil"/>
            </w:tcBorders>
            <w:shd w:val="clear" w:color="auto" w:fill="FFFFFF"/>
            <w:vAlign w:val="center"/>
          </w:tcPr>
          <w:p w14:paraId="1E72172A" w14:textId="77777777" w:rsidR="00F524BA" w:rsidRPr="00921770" w:rsidRDefault="001406B1" w:rsidP="00921770">
            <w:pPr>
              <w:keepNext/>
              <w:keepLines/>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Halilbay</w:t>
            </w:r>
            <w:proofErr w:type="spellEnd"/>
          </w:p>
        </w:tc>
      </w:tr>
      <w:tr w:rsidR="00F524BA" w:rsidRPr="00921770" w14:paraId="62BC9E9B" w14:textId="77777777" w:rsidTr="00161C9D">
        <w:trPr>
          <w:trHeight w:val="73"/>
        </w:trPr>
        <w:tc>
          <w:tcPr>
            <w:tcW w:w="896" w:type="pct"/>
            <w:vMerge w:val="restart"/>
            <w:tcBorders>
              <w:left w:val="nil"/>
              <w:right w:val="nil"/>
            </w:tcBorders>
            <w:shd w:val="clear" w:color="auto" w:fill="FFFFFF"/>
            <w:vAlign w:val="center"/>
          </w:tcPr>
          <w:p w14:paraId="0FD398A5" w14:textId="77777777" w:rsidR="00F524BA" w:rsidRPr="00921770" w:rsidRDefault="00F524BA" w:rsidP="00921770">
            <w:pPr>
              <w:keepNext/>
              <w:keepLines/>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288" w:type="pct"/>
            <w:vMerge w:val="restart"/>
            <w:tcBorders>
              <w:left w:val="nil"/>
              <w:right w:val="nil"/>
            </w:tcBorders>
            <w:shd w:val="clear" w:color="auto" w:fill="FFFFFF"/>
            <w:textDirection w:val="btLr"/>
            <w:vAlign w:val="center"/>
          </w:tcPr>
          <w:p w14:paraId="4393B321"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r w:rsidRPr="00921770">
              <w:rPr>
                <w:rFonts w:eastAsia="Times New Roman"/>
                <w:iCs/>
                <w:sz w:val="20"/>
                <w:szCs w:val="20"/>
                <w:lang w:val="en-GB" w:eastAsia="bg-BG"/>
              </w:rPr>
              <w:t>dry root biomass</w:t>
            </w:r>
          </w:p>
        </w:tc>
        <w:tc>
          <w:tcPr>
            <w:tcW w:w="553" w:type="pct"/>
            <w:vMerge/>
            <w:tcBorders>
              <w:left w:val="nil"/>
              <w:bottom w:val="single" w:sz="4" w:space="0" w:color="auto"/>
              <w:right w:val="nil"/>
            </w:tcBorders>
            <w:shd w:val="clear" w:color="auto" w:fill="FFFFFF"/>
            <w:vAlign w:val="center"/>
          </w:tcPr>
          <w:p w14:paraId="144BD3E1"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473" w:type="pct"/>
            <w:tcBorders>
              <w:left w:val="nil"/>
              <w:bottom w:val="single" w:sz="4" w:space="0" w:color="auto"/>
              <w:right w:val="nil"/>
            </w:tcBorders>
            <w:shd w:val="clear" w:color="auto" w:fill="FFFFFF"/>
            <w:vAlign w:val="center"/>
          </w:tcPr>
          <w:p w14:paraId="3C0C1EE1" w14:textId="6BFF3836" w:rsidR="00F524BA" w:rsidRPr="00921770" w:rsidRDefault="00F524BA" w:rsidP="00921770">
            <w:pPr>
              <w:keepNext/>
              <w:keepLines/>
              <w:spacing w:line="240" w:lineRule="auto"/>
              <w:jc w:val="center"/>
              <w:rPr>
                <w:i/>
                <w:sz w:val="20"/>
                <w:szCs w:val="20"/>
                <w:lang w:val="en-GB"/>
              </w:rPr>
            </w:pPr>
            <w:r w:rsidRPr="00921770">
              <w:rPr>
                <w:i/>
                <w:sz w:val="20"/>
                <w:szCs w:val="20"/>
                <w:lang w:val="en-GB"/>
              </w:rPr>
              <w:t>S</w:t>
            </w:r>
            <w:r w:rsidR="00A66830" w:rsidRPr="00921770">
              <w:rPr>
                <w:i/>
                <w:sz w:val="20"/>
                <w:szCs w:val="20"/>
                <w:lang w:val="en-GB"/>
              </w:rPr>
              <w:t>G</w:t>
            </w:r>
            <w:r w:rsidRPr="00921770">
              <w:rPr>
                <w:i/>
                <w:sz w:val="20"/>
                <w:szCs w:val="20"/>
                <w:vertAlign w:val="subscript"/>
                <w:lang w:val="en-GB"/>
              </w:rPr>
              <w:t>%</w:t>
            </w:r>
          </w:p>
        </w:tc>
        <w:tc>
          <w:tcPr>
            <w:tcW w:w="398" w:type="pct"/>
            <w:tcBorders>
              <w:left w:val="nil"/>
              <w:bottom w:val="single" w:sz="4" w:space="0" w:color="auto"/>
              <w:right w:val="nil"/>
            </w:tcBorders>
            <w:shd w:val="clear" w:color="auto" w:fill="FFFFFF"/>
            <w:vAlign w:val="center"/>
          </w:tcPr>
          <w:p w14:paraId="380963CC" w14:textId="77777777" w:rsidR="00F524BA" w:rsidRPr="00921770" w:rsidRDefault="00F524BA" w:rsidP="00921770">
            <w:pPr>
              <w:keepNext/>
              <w:keepLines/>
              <w:spacing w:line="240" w:lineRule="auto"/>
              <w:jc w:val="center"/>
              <w:rPr>
                <w:i/>
                <w:sz w:val="20"/>
                <w:szCs w:val="20"/>
                <w:lang w:val="en-GB"/>
              </w:rPr>
            </w:pPr>
            <w:r w:rsidRPr="00921770">
              <w:rPr>
                <w:i/>
                <w:sz w:val="20"/>
                <w:szCs w:val="20"/>
                <w:lang w:val="en-GB"/>
              </w:rPr>
              <w:t>(IR</w:t>
            </w:r>
            <w:r w:rsidR="00A66830" w:rsidRPr="00921770">
              <w:rPr>
                <w:i/>
                <w:sz w:val="20"/>
                <w:szCs w:val="20"/>
                <w:vertAlign w:val="subscript"/>
                <w:lang w:val="en-GB"/>
              </w:rPr>
              <w:t>%</w:t>
            </w:r>
            <w:r w:rsidRPr="00921770">
              <w:rPr>
                <w:i/>
                <w:sz w:val="20"/>
                <w:szCs w:val="20"/>
                <w:lang w:val="en-GB"/>
              </w:rPr>
              <w:t>)</w:t>
            </w:r>
          </w:p>
        </w:tc>
        <w:tc>
          <w:tcPr>
            <w:tcW w:w="518" w:type="pct"/>
            <w:tcBorders>
              <w:left w:val="nil"/>
              <w:bottom w:val="single" w:sz="4" w:space="0" w:color="auto"/>
              <w:right w:val="nil"/>
            </w:tcBorders>
            <w:shd w:val="clear" w:color="auto" w:fill="FFFFFF"/>
            <w:vAlign w:val="center"/>
          </w:tcPr>
          <w:p w14:paraId="5B465C94" w14:textId="391C5179" w:rsidR="00F524BA" w:rsidRPr="00921770" w:rsidRDefault="00A66830" w:rsidP="00921770">
            <w:pPr>
              <w:keepNext/>
              <w:keepLines/>
              <w:spacing w:line="240" w:lineRule="auto"/>
              <w:jc w:val="center"/>
              <w:rPr>
                <w:i/>
                <w:sz w:val="20"/>
                <w:szCs w:val="20"/>
                <w:lang w:val="en-GB"/>
              </w:rPr>
            </w:pPr>
            <w:r w:rsidRPr="00921770">
              <w:rPr>
                <w:i/>
                <w:sz w:val="20"/>
                <w:szCs w:val="20"/>
                <w:lang w:val="en-GB"/>
              </w:rPr>
              <w:t>S</w:t>
            </w:r>
            <w:r w:rsidR="00F524BA" w:rsidRPr="00921770">
              <w:rPr>
                <w:i/>
                <w:sz w:val="20"/>
                <w:szCs w:val="20"/>
                <w:lang w:val="en-GB"/>
              </w:rPr>
              <w:t>G</w:t>
            </w:r>
            <w:r w:rsidR="00F524BA" w:rsidRPr="00921770">
              <w:rPr>
                <w:i/>
                <w:sz w:val="20"/>
                <w:szCs w:val="20"/>
                <w:vertAlign w:val="subscript"/>
                <w:lang w:val="en-GB"/>
              </w:rPr>
              <w:t>%</w:t>
            </w:r>
          </w:p>
        </w:tc>
        <w:tc>
          <w:tcPr>
            <w:tcW w:w="313" w:type="pct"/>
            <w:tcBorders>
              <w:left w:val="nil"/>
              <w:bottom w:val="single" w:sz="4" w:space="0" w:color="auto"/>
              <w:right w:val="nil"/>
            </w:tcBorders>
            <w:shd w:val="clear" w:color="auto" w:fill="FFFFFF"/>
            <w:vAlign w:val="center"/>
          </w:tcPr>
          <w:p w14:paraId="355A80F1" w14:textId="77777777" w:rsidR="00F524BA" w:rsidRPr="00921770" w:rsidRDefault="00A66830" w:rsidP="00921770">
            <w:pPr>
              <w:keepNext/>
              <w:keepLines/>
              <w:spacing w:line="240" w:lineRule="auto"/>
              <w:jc w:val="center"/>
              <w:rPr>
                <w:i/>
                <w:sz w:val="20"/>
                <w:szCs w:val="20"/>
                <w:lang w:val="en-GB"/>
              </w:rPr>
            </w:pPr>
            <w:r w:rsidRPr="00921770">
              <w:rPr>
                <w:i/>
                <w:sz w:val="20"/>
                <w:szCs w:val="20"/>
                <w:lang w:val="en-GB"/>
              </w:rPr>
              <w:t>(</w:t>
            </w:r>
            <w:r w:rsidR="00F524BA" w:rsidRPr="00921770">
              <w:rPr>
                <w:i/>
                <w:sz w:val="20"/>
                <w:szCs w:val="20"/>
                <w:lang w:val="en-GB"/>
              </w:rPr>
              <w:t>IR</w:t>
            </w:r>
            <w:r w:rsidRPr="00921770">
              <w:rPr>
                <w:i/>
                <w:sz w:val="20"/>
                <w:szCs w:val="20"/>
                <w:vertAlign w:val="subscript"/>
                <w:lang w:val="en-GB"/>
              </w:rPr>
              <w:t>%</w:t>
            </w:r>
            <w:r w:rsidRPr="00921770">
              <w:rPr>
                <w:i/>
                <w:sz w:val="20"/>
                <w:szCs w:val="20"/>
                <w:lang w:val="en-GB"/>
              </w:rPr>
              <w:t>)</w:t>
            </w:r>
          </w:p>
        </w:tc>
        <w:tc>
          <w:tcPr>
            <w:tcW w:w="494" w:type="pct"/>
            <w:tcBorders>
              <w:left w:val="nil"/>
              <w:bottom w:val="single" w:sz="4" w:space="0" w:color="auto"/>
              <w:right w:val="nil"/>
            </w:tcBorders>
            <w:shd w:val="clear" w:color="auto" w:fill="FFFFFF"/>
            <w:vAlign w:val="center"/>
          </w:tcPr>
          <w:p w14:paraId="6C117BF5" w14:textId="0E6E717E" w:rsidR="00F524BA" w:rsidRPr="00921770" w:rsidRDefault="00A66830" w:rsidP="00921770">
            <w:pPr>
              <w:keepNext/>
              <w:keepLines/>
              <w:spacing w:line="240" w:lineRule="auto"/>
              <w:jc w:val="center"/>
              <w:rPr>
                <w:i/>
                <w:sz w:val="20"/>
                <w:szCs w:val="20"/>
                <w:lang w:val="en-GB"/>
              </w:rPr>
            </w:pPr>
            <w:r w:rsidRPr="00921770">
              <w:rPr>
                <w:i/>
                <w:sz w:val="20"/>
                <w:szCs w:val="20"/>
                <w:lang w:val="en-GB"/>
              </w:rPr>
              <w:t>S</w:t>
            </w:r>
            <w:r w:rsidR="00F524BA" w:rsidRPr="00921770">
              <w:rPr>
                <w:i/>
                <w:sz w:val="20"/>
                <w:szCs w:val="20"/>
                <w:lang w:val="en-GB"/>
              </w:rPr>
              <w:t>G</w:t>
            </w:r>
            <w:r w:rsidR="00F524BA" w:rsidRPr="00921770">
              <w:rPr>
                <w:i/>
                <w:sz w:val="20"/>
                <w:szCs w:val="20"/>
                <w:vertAlign w:val="subscript"/>
                <w:lang w:val="en-GB"/>
              </w:rPr>
              <w:t>%</w:t>
            </w:r>
          </w:p>
        </w:tc>
        <w:tc>
          <w:tcPr>
            <w:tcW w:w="297" w:type="pct"/>
            <w:tcBorders>
              <w:left w:val="nil"/>
              <w:bottom w:val="single" w:sz="4" w:space="0" w:color="auto"/>
              <w:right w:val="nil"/>
            </w:tcBorders>
            <w:shd w:val="clear" w:color="auto" w:fill="FFFFFF"/>
            <w:vAlign w:val="center"/>
          </w:tcPr>
          <w:p w14:paraId="75CD611C" w14:textId="77777777" w:rsidR="00F524BA" w:rsidRPr="00921770" w:rsidRDefault="00A66830" w:rsidP="00921770">
            <w:pPr>
              <w:keepNext/>
              <w:keepLines/>
              <w:spacing w:line="240" w:lineRule="auto"/>
              <w:jc w:val="center"/>
              <w:rPr>
                <w:i/>
                <w:sz w:val="20"/>
                <w:szCs w:val="20"/>
                <w:lang w:val="en-GB"/>
              </w:rPr>
            </w:pPr>
            <w:r w:rsidRPr="00921770">
              <w:rPr>
                <w:i/>
                <w:sz w:val="20"/>
                <w:szCs w:val="20"/>
                <w:lang w:val="en-GB"/>
              </w:rPr>
              <w:t>(</w:t>
            </w:r>
            <w:r w:rsidR="00F524BA" w:rsidRPr="00921770">
              <w:rPr>
                <w:i/>
                <w:sz w:val="20"/>
                <w:szCs w:val="20"/>
                <w:lang w:val="en-GB"/>
              </w:rPr>
              <w:t>IR</w:t>
            </w:r>
            <w:r w:rsidRPr="00921770">
              <w:rPr>
                <w:i/>
                <w:sz w:val="20"/>
                <w:szCs w:val="20"/>
                <w:vertAlign w:val="subscript"/>
                <w:lang w:val="en-GB"/>
              </w:rPr>
              <w:t>%</w:t>
            </w:r>
            <w:r w:rsidRPr="00921770">
              <w:rPr>
                <w:i/>
                <w:sz w:val="20"/>
                <w:szCs w:val="20"/>
                <w:lang w:val="en-GB"/>
              </w:rPr>
              <w:t>)</w:t>
            </w:r>
          </w:p>
        </w:tc>
        <w:tc>
          <w:tcPr>
            <w:tcW w:w="480" w:type="pct"/>
            <w:tcBorders>
              <w:left w:val="nil"/>
              <w:bottom w:val="single" w:sz="4" w:space="0" w:color="auto"/>
              <w:right w:val="nil"/>
            </w:tcBorders>
            <w:shd w:val="clear" w:color="auto" w:fill="FFFFFF"/>
            <w:vAlign w:val="center"/>
          </w:tcPr>
          <w:p w14:paraId="631359CB" w14:textId="3E049CC8" w:rsidR="00F524BA" w:rsidRPr="00921770" w:rsidRDefault="00A66830" w:rsidP="00921770">
            <w:pPr>
              <w:keepNext/>
              <w:keepLines/>
              <w:spacing w:line="240" w:lineRule="auto"/>
              <w:jc w:val="center"/>
              <w:rPr>
                <w:i/>
                <w:sz w:val="20"/>
                <w:szCs w:val="20"/>
                <w:lang w:val="en-GB"/>
              </w:rPr>
            </w:pPr>
            <w:r w:rsidRPr="00921770">
              <w:rPr>
                <w:i/>
                <w:sz w:val="20"/>
                <w:szCs w:val="20"/>
                <w:lang w:val="en-GB"/>
              </w:rPr>
              <w:t>S</w:t>
            </w:r>
            <w:r w:rsidR="00F524BA" w:rsidRPr="00921770">
              <w:rPr>
                <w:i/>
                <w:sz w:val="20"/>
                <w:szCs w:val="20"/>
                <w:lang w:val="en-GB"/>
              </w:rPr>
              <w:t>G</w:t>
            </w:r>
            <w:r w:rsidR="00F524BA" w:rsidRPr="00921770">
              <w:rPr>
                <w:i/>
                <w:sz w:val="20"/>
                <w:szCs w:val="20"/>
                <w:vertAlign w:val="subscript"/>
                <w:lang w:val="en-GB"/>
              </w:rPr>
              <w:t>%</w:t>
            </w:r>
          </w:p>
        </w:tc>
        <w:tc>
          <w:tcPr>
            <w:tcW w:w="289" w:type="pct"/>
            <w:tcBorders>
              <w:left w:val="nil"/>
              <w:bottom w:val="single" w:sz="4" w:space="0" w:color="auto"/>
              <w:right w:val="nil"/>
            </w:tcBorders>
            <w:shd w:val="clear" w:color="auto" w:fill="FFFFFF"/>
            <w:vAlign w:val="center"/>
          </w:tcPr>
          <w:p w14:paraId="7868ACDD" w14:textId="77777777" w:rsidR="00F524BA" w:rsidRPr="00921770" w:rsidRDefault="00A66830" w:rsidP="00921770">
            <w:pPr>
              <w:keepNext/>
              <w:keepLines/>
              <w:spacing w:line="240" w:lineRule="auto"/>
              <w:jc w:val="center"/>
              <w:rPr>
                <w:i/>
                <w:sz w:val="20"/>
                <w:szCs w:val="20"/>
                <w:lang w:val="en-GB"/>
              </w:rPr>
            </w:pPr>
            <w:r w:rsidRPr="00921770">
              <w:rPr>
                <w:i/>
                <w:sz w:val="20"/>
                <w:szCs w:val="20"/>
                <w:lang w:val="en-GB"/>
              </w:rPr>
              <w:t>(</w:t>
            </w:r>
            <w:r w:rsidR="00F524BA" w:rsidRPr="00921770">
              <w:rPr>
                <w:i/>
                <w:sz w:val="20"/>
                <w:szCs w:val="20"/>
                <w:lang w:val="en-GB"/>
              </w:rPr>
              <w:t>IR</w:t>
            </w:r>
            <w:r w:rsidRPr="00921770">
              <w:rPr>
                <w:i/>
                <w:sz w:val="20"/>
                <w:szCs w:val="20"/>
                <w:vertAlign w:val="subscript"/>
                <w:lang w:val="en-GB"/>
              </w:rPr>
              <w:t>%</w:t>
            </w:r>
            <w:r w:rsidRPr="00921770">
              <w:rPr>
                <w:i/>
                <w:sz w:val="20"/>
                <w:szCs w:val="20"/>
                <w:lang w:val="en-GB"/>
              </w:rPr>
              <w:t>)</w:t>
            </w:r>
          </w:p>
        </w:tc>
      </w:tr>
      <w:tr w:rsidR="00F524BA" w:rsidRPr="00921770" w14:paraId="6AFB5AD1" w14:textId="77777777" w:rsidTr="00A25EFD">
        <w:trPr>
          <w:trHeight w:val="73"/>
        </w:trPr>
        <w:tc>
          <w:tcPr>
            <w:tcW w:w="896" w:type="pct"/>
            <w:vMerge/>
            <w:tcBorders>
              <w:left w:val="nil"/>
              <w:right w:val="nil"/>
            </w:tcBorders>
            <w:shd w:val="clear" w:color="auto" w:fill="FFFFFF"/>
            <w:vAlign w:val="center"/>
            <w:hideMark/>
          </w:tcPr>
          <w:p w14:paraId="791D981E"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288" w:type="pct"/>
            <w:vMerge/>
            <w:tcBorders>
              <w:left w:val="nil"/>
              <w:right w:val="nil"/>
            </w:tcBorders>
            <w:shd w:val="clear" w:color="auto" w:fill="FFFFFF"/>
            <w:textDirection w:val="btLr"/>
            <w:vAlign w:val="center"/>
          </w:tcPr>
          <w:p w14:paraId="7F61A1BE"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553" w:type="pct"/>
            <w:tcBorders>
              <w:left w:val="nil"/>
              <w:bottom w:val="single" w:sz="4" w:space="0" w:color="auto"/>
              <w:right w:val="nil"/>
            </w:tcBorders>
            <w:shd w:val="clear" w:color="auto" w:fill="FFFFFF"/>
            <w:vAlign w:val="center"/>
          </w:tcPr>
          <w:p w14:paraId="5F86F72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0.00</w:t>
            </w:r>
          </w:p>
        </w:tc>
        <w:tc>
          <w:tcPr>
            <w:tcW w:w="872" w:type="pct"/>
            <w:gridSpan w:val="2"/>
            <w:tcBorders>
              <w:left w:val="nil"/>
              <w:bottom w:val="single" w:sz="4" w:space="0" w:color="auto"/>
              <w:right w:val="nil"/>
            </w:tcBorders>
            <w:shd w:val="clear" w:color="auto" w:fill="FFFFFF"/>
            <w:vAlign w:val="center"/>
          </w:tcPr>
          <w:p w14:paraId="57C35F44"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c</w:t>
            </w:r>
            <w:r w:rsidRPr="00921770">
              <w:rPr>
                <w:sz w:val="20"/>
                <w:szCs w:val="20"/>
                <w:lang w:val="en-GB"/>
              </w:rPr>
              <w:t xml:space="preserve"> (0.0)</w:t>
            </w:r>
          </w:p>
        </w:tc>
        <w:tc>
          <w:tcPr>
            <w:tcW w:w="831" w:type="pct"/>
            <w:gridSpan w:val="2"/>
            <w:tcBorders>
              <w:top w:val="single" w:sz="4" w:space="0" w:color="auto"/>
              <w:left w:val="nil"/>
              <w:bottom w:val="single" w:sz="4" w:space="0" w:color="auto"/>
              <w:right w:val="nil"/>
            </w:tcBorders>
            <w:shd w:val="clear" w:color="auto" w:fill="FFFFFF"/>
            <w:vAlign w:val="center"/>
          </w:tcPr>
          <w:p w14:paraId="7D2A88F8"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c </w:t>
            </w:r>
            <w:r w:rsidRPr="00921770">
              <w:rPr>
                <w:sz w:val="20"/>
                <w:szCs w:val="20"/>
                <w:lang w:val="en-GB"/>
              </w:rPr>
              <w:t>(0.0)</w:t>
            </w:r>
          </w:p>
        </w:tc>
        <w:tc>
          <w:tcPr>
            <w:tcW w:w="791" w:type="pct"/>
            <w:gridSpan w:val="2"/>
            <w:tcBorders>
              <w:left w:val="nil"/>
              <w:right w:val="nil"/>
            </w:tcBorders>
            <w:shd w:val="clear" w:color="auto" w:fill="FFFFFF"/>
            <w:vAlign w:val="center"/>
          </w:tcPr>
          <w:p w14:paraId="63D5870E"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53.7</w:t>
            </w:r>
            <w:r w:rsidRPr="00921770">
              <w:rPr>
                <w:sz w:val="20"/>
                <w:szCs w:val="20"/>
                <w:vertAlign w:val="superscript"/>
                <w:lang w:val="en-GB"/>
              </w:rPr>
              <w:t>a</w:t>
            </w:r>
            <w:r w:rsidRPr="00921770">
              <w:rPr>
                <w:sz w:val="20"/>
                <w:szCs w:val="20"/>
                <w:lang w:val="en-GB"/>
              </w:rPr>
              <w:t xml:space="preserve"> (0.0)</w:t>
            </w:r>
          </w:p>
        </w:tc>
        <w:tc>
          <w:tcPr>
            <w:tcW w:w="769" w:type="pct"/>
            <w:gridSpan w:val="2"/>
            <w:tcBorders>
              <w:left w:val="nil"/>
              <w:right w:val="nil"/>
            </w:tcBorders>
            <w:shd w:val="clear" w:color="auto" w:fill="FFFFFF"/>
            <w:vAlign w:val="center"/>
          </w:tcPr>
          <w:p w14:paraId="11AB12C2"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71.6</w:t>
            </w:r>
            <w:r w:rsidRPr="00921770">
              <w:rPr>
                <w:sz w:val="20"/>
                <w:szCs w:val="20"/>
                <w:vertAlign w:val="superscript"/>
                <w:lang w:val="en-GB"/>
              </w:rPr>
              <w:t xml:space="preserve">f </w:t>
            </w:r>
            <w:r w:rsidRPr="00921770">
              <w:rPr>
                <w:sz w:val="20"/>
                <w:szCs w:val="20"/>
                <w:lang w:val="en-GB"/>
              </w:rPr>
              <w:t>(0.0)</w:t>
            </w:r>
          </w:p>
        </w:tc>
      </w:tr>
      <w:tr w:rsidR="00F524BA" w:rsidRPr="00921770" w14:paraId="646125EB" w14:textId="77777777" w:rsidTr="00A25EFD">
        <w:trPr>
          <w:trHeight w:val="170"/>
        </w:trPr>
        <w:tc>
          <w:tcPr>
            <w:tcW w:w="896" w:type="pct"/>
            <w:vMerge/>
            <w:tcBorders>
              <w:left w:val="nil"/>
              <w:right w:val="nil"/>
            </w:tcBorders>
            <w:shd w:val="clear" w:color="auto" w:fill="FFFFFF"/>
            <w:vAlign w:val="center"/>
            <w:hideMark/>
          </w:tcPr>
          <w:p w14:paraId="47D7E28F"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401B71AC"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553" w:type="pct"/>
            <w:tcBorders>
              <w:top w:val="single" w:sz="4" w:space="0" w:color="auto"/>
              <w:left w:val="nil"/>
              <w:right w:val="nil"/>
            </w:tcBorders>
            <w:shd w:val="clear" w:color="auto" w:fill="FFFFFF"/>
            <w:vAlign w:val="center"/>
            <w:hideMark/>
          </w:tcPr>
          <w:p w14:paraId="77E4B8A2"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72" w:type="pct"/>
            <w:gridSpan w:val="2"/>
            <w:tcBorders>
              <w:top w:val="single" w:sz="4" w:space="0" w:color="auto"/>
              <w:left w:val="nil"/>
              <w:right w:val="nil"/>
            </w:tcBorders>
            <w:shd w:val="clear" w:color="auto" w:fill="FFFFFF"/>
            <w:vAlign w:val="center"/>
          </w:tcPr>
          <w:p w14:paraId="1C8C274C"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c</w:t>
            </w:r>
            <w:r w:rsidRPr="00921770">
              <w:rPr>
                <w:sz w:val="20"/>
                <w:szCs w:val="20"/>
                <w:lang w:val="en-GB"/>
              </w:rPr>
              <w:t xml:space="preserve"> (0.0)</w:t>
            </w:r>
          </w:p>
        </w:tc>
        <w:tc>
          <w:tcPr>
            <w:tcW w:w="831" w:type="pct"/>
            <w:gridSpan w:val="2"/>
            <w:tcBorders>
              <w:top w:val="single" w:sz="4" w:space="0" w:color="auto"/>
              <w:left w:val="nil"/>
              <w:right w:val="nil"/>
            </w:tcBorders>
            <w:shd w:val="clear" w:color="auto" w:fill="FFFFFF"/>
            <w:vAlign w:val="center"/>
          </w:tcPr>
          <w:p w14:paraId="47CC5F9B"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 xml:space="preserve">c </w:t>
            </w:r>
            <w:r w:rsidRPr="00921770">
              <w:rPr>
                <w:sz w:val="20"/>
                <w:szCs w:val="20"/>
                <w:lang w:val="en-GB"/>
              </w:rPr>
              <w:t>(-6.0)</w:t>
            </w:r>
          </w:p>
        </w:tc>
        <w:tc>
          <w:tcPr>
            <w:tcW w:w="791" w:type="pct"/>
            <w:gridSpan w:val="2"/>
            <w:tcBorders>
              <w:left w:val="nil"/>
              <w:right w:val="nil"/>
            </w:tcBorders>
            <w:shd w:val="clear" w:color="auto" w:fill="FFFFFF"/>
            <w:vAlign w:val="center"/>
          </w:tcPr>
          <w:p w14:paraId="067CA4B7"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c</w:t>
            </w:r>
            <w:r w:rsidRPr="00921770">
              <w:rPr>
                <w:sz w:val="20"/>
                <w:szCs w:val="20"/>
                <w:lang w:val="en-GB"/>
              </w:rPr>
              <w:t xml:space="preserve"> (-25.1)</w:t>
            </w:r>
          </w:p>
        </w:tc>
        <w:tc>
          <w:tcPr>
            <w:tcW w:w="769" w:type="pct"/>
            <w:gridSpan w:val="2"/>
            <w:tcBorders>
              <w:left w:val="nil"/>
              <w:right w:val="nil"/>
            </w:tcBorders>
            <w:shd w:val="clear" w:color="auto" w:fill="FFFFFF"/>
            <w:vAlign w:val="center"/>
          </w:tcPr>
          <w:p w14:paraId="76C7A711"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e</w:t>
            </w:r>
            <w:r w:rsidRPr="00921770">
              <w:rPr>
                <w:sz w:val="20"/>
                <w:szCs w:val="20"/>
                <w:lang w:val="en-GB"/>
              </w:rPr>
              <w:t xml:space="preserve"> (6.1)</w:t>
            </w:r>
          </w:p>
        </w:tc>
      </w:tr>
      <w:tr w:rsidR="00F524BA" w:rsidRPr="00921770" w14:paraId="10002932" w14:textId="77777777" w:rsidTr="00A25EFD">
        <w:trPr>
          <w:trHeight w:val="44"/>
        </w:trPr>
        <w:tc>
          <w:tcPr>
            <w:tcW w:w="896" w:type="pct"/>
            <w:vMerge/>
            <w:tcBorders>
              <w:left w:val="nil"/>
              <w:right w:val="nil"/>
            </w:tcBorders>
            <w:shd w:val="clear" w:color="auto" w:fill="FFFFFF"/>
            <w:vAlign w:val="center"/>
            <w:hideMark/>
          </w:tcPr>
          <w:p w14:paraId="7DF89430"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445A0440"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4C61ED2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72" w:type="pct"/>
            <w:gridSpan w:val="2"/>
            <w:tcBorders>
              <w:left w:val="nil"/>
              <w:right w:val="nil"/>
            </w:tcBorders>
            <w:shd w:val="clear" w:color="auto" w:fill="FFFFFF"/>
            <w:vAlign w:val="center"/>
          </w:tcPr>
          <w:p w14:paraId="63D4E70F"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 xml:space="preserve">c </w:t>
            </w:r>
            <w:r w:rsidRPr="00921770">
              <w:rPr>
                <w:sz w:val="20"/>
                <w:szCs w:val="20"/>
                <w:lang w:val="en-GB"/>
              </w:rPr>
              <w:t>(0.0)</w:t>
            </w:r>
          </w:p>
        </w:tc>
        <w:tc>
          <w:tcPr>
            <w:tcW w:w="831" w:type="pct"/>
            <w:gridSpan w:val="2"/>
            <w:tcBorders>
              <w:left w:val="nil"/>
              <w:right w:val="nil"/>
            </w:tcBorders>
            <w:shd w:val="clear" w:color="auto" w:fill="FFFFFF"/>
            <w:vAlign w:val="center"/>
          </w:tcPr>
          <w:p w14:paraId="79B1131F"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90.0</w:t>
            </w:r>
            <w:r w:rsidRPr="00921770">
              <w:rPr>
                <w:sz w:val="20"/>
                <w:szCs w:val="20"/>
                <w:vertAlign w:val="superscript"/>
                <w:lang w:val="en-GB"/>
              </w:rPr>
              <w:t xml:space="preserve">f </w:t>
            </w:r>
            <w:r w:rsidRPr="00921770">
              <w:rPr>
                <w:sz w:val="20"/>
                <w:szCs w:val="20"/>
                <w:lang w:val="en-GB"/>
              </w:rPr>
              <w:t>(-41.9)</w:t>
            </w:r>
          </w:p>
        </w:tc>
        <w:tc>
          <w:tcPr>
            <w:tcW w:w="791" w:type="pct"/>
            <w:gridSpan w:val="2"/>
            <w:tcBorders>
              <w:left w:val="nil"/>
              <w:right w:val="nil"/>
            </w:tcBorders>
            <w:shd w:val="clear" w:color="auto" w:fill="FFFFFF"/>
            <w:vAlign w:val="center"/>
          </w:tcPr>
          <w:p w14:paraId="193782F3"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77.1</w:t>
            </w:r>
            <w:r w:rsidRPr="00921770">
              <w:rPr>
                <w:sz w:val="20"/>
                <w:szCs w:val="20"/>
                <w:vertAlign w:val="superscript"/>
                <w:lang w:val="en-GB"/>
              </w:rPr>
              <w:t xml:space="preserve">d </w:t>
            </w:r>
            <w:r w:rsidRPr="00921770">
              <w:rPr>
                <w:sz w:val="20"/>
                <w:szCs w:val="20"/>
                <w:lang w:val="en-GB"/>
              </w:rPr>
              <w:t>(-43.5)</w:t>
            </w:r>
          </w:p>
        </w:tc>
        <w:tc>
          <w:tcPr>
            <w:tcW w:w="769" w:type="pct"/>
            <w:gridSpan w:val="2"/>
            <w:tcBorders>
              <w:left w:val="nil"/>
              <w:right w:val="nil"/>
            </w:tcBorders>
            <w:shd w:val="clear" w:color="auto" w:fill="FFFFFF"/>
            <w:vAlign w:val="center"/>
          </w:tcPr>
          <w:p w14:paraId="01A77355"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e</w:t>
            </w:r>
            <w:r w:rsidRPr="00921770">
              <w:rPr>
                <w:sz w:val="20"/>
                <w:szCs w:val="20"/>
                <w:lang w:val="en-GB"/>
              </w:rPr>
              <w:t xml:space="preserve"> (6.1)</w:t>
            </w:r>
          </w:p>
        </w:tc>
      </w:tr>
      <w:tr w:rsidR="00F524BA" w:rsidRPr="00921770" w14:paraId="65140E07" w14:textId="77777777" w:rsidTr="00A25EFD">
        <w:trPr>
          <w:trHeight w:val="39"/>
        </w:trPr>
        <w:tc>
          <w:tcPr>
            <w:tcW w:w="896" w:type="pct"/>
            <w:vMerge/>
            <w:tcBorders>
              <w:left w:val="nil"/>
              <w:right w:val="nil"/>
            </w:tcBorders>
            <w:shd w:val="clear" w:color="auto" w:fill="FFFFFF"/>
            <w:vAlign w:val="center"/>
            <w:hideMark/>
          </w:tcPr>
          <w:p w14:paraId="7139282C"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38C7107D"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47D06E3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72" w:type="pct"/>
            <w:gridSpan w:val="2"/>
            <w:tcBorders>
              <w:left w:val="nil"/>
              <w:right w:val="nil"/>
            </w:tcBorders>
            <w:shd w:val="clear" w:color="auto" w:fill="FFFFFF"/>
            <w:vAlign w:val="center"/>
          </w:tcPr>
          <w:p w14:paraId="22220A68"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60.0</w:t>
            </w:r>
            <w:r w:rsidRPr="00921770">
              <w:rPr>
                <w:sz w:val="20"/>
                <w:szCs w:val="20"/>
                <w:vertAlign w:val="superscript"/>
                <w:lang w:val="en-GB"/>
              </w:rPr>
              <w:t>b</w:t>
            </w:r>
            <w:r w:rsidRPr="00921770">
              <w:rPr>
                <w:sz w:val="20"/>
                <w:szCs w:val="20"/>
                <w:lang w:val="en-GB"/>
              </w:rPr>
              <w:t xml:space="preserve"> (10.7)</w:t>
            </w:r>
          </w:p>
        </w:tc>
        <w:tc>
          <w:tcPr>
            <w:tcW w:w="831" w:type="pct"/>
            <w:gridSpan w:val="2"/>
            <w:tcBorders>
              <w:left w:val="nil"/>
              <w:right w:val="nil"/>
            </w:tcBorders>
            <w:shd w:val="clear" w:color="auto" w:fill="FFFFFF"/>
            <w:vAlign w:val="center"/>
          </w:tcPr>
          <w:p w14:paraId="0EF5EF02"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77.1</w:t>
            </w:r>
            <w:r w:rsidRPr="00921770">
              <w:rPr>
                <w:sz w:val="20"/>
                <w:szCs w:val="20"/>
                <w:vertAlign w:val="superscript"/>
                <w:lang w:val="en-GB"/>
              </w:rPr>
              <w:t>d</w:t>
            </w:r>
            <w:r w:rsidRPr="00921770">
              <w:rPr>
                <w:sz w:val="20"/>
                <w:szCs w:val="20"/>
                <w:lang w:val="en-GB"/>
              </w:rPr>
              <w:t xml:space="preserve"> (-5.9)</w:t>
            </w:r>
          </w:p>
        </w:tc>
        <w:tc>
          <w:tcPr>
            <w:tcW w:w="791" w:type="pct"/>
            <w:gridSpan w:val="2"/>
            <w:tcBorders>
              <w:left w:val="nil"/>
              <w:right w:val="nil"/>
            </w:tcBorders>
            <w:shd w:val="clear" w:color="auto" w:fill="FFFFFF"/>
            <w:vAlign w:val="center"/>
          </w:tcPr>
          <w:p w14:paraId="0BDECE30"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71.6</w:t>
            </w:r>
            <w:r w:rsidRPr="00921770">
              <w:rPr>
                <w:sz w:val="20"/>
                <w:szCs w:val="20"/>
                <w:vertAlign w:val="superscript"/>
                <w:lang w:val="en-GB"/>
              </w:rPr>
              <w:t>cd</w:t>
            </w:r>
            <w:r w:rsidRPr="00921770">
              <w:rPr>
                <w:sz w:val="20"/>
                <w:szCs w:val="20"/>
                <w:lang w:val="en-GB"/>
              </w:rPr>
              <w:t xml:space="preserve"> (-33.2)</w:t>
            </w:r>
          </w:p>
        </w:tc>
        <w:tc>
          <w:tcPr>
            <w:tcW w:w="769" w:type="pct"/>
            <w:gridSpan w:val="2"/>
            <w:tcBorders>
              <w:left w:val="nil"/>
              <w:right w:val="nil"/>
            </w:tcBorders>
            <w:shd w:val="clear" w:color="auto" w:fill="FFFFFF"/>
            <w:vAlign w:val="center"/>
          </w:tcPr>
          <w:p w14:paraId="7D98AC39"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50.8</w:t>
            </w:r>
            <w:r w:rsidRPr="00921770">
              <w:rPr>
                <w:sz w:val="20"/>
                <w:szCs w:val="20"/>
                <w:vertAlign w:val="superscript"/>
                <w:lang w:val="en-GB"/>
              </w:rPr>
              <w:t xml:space="preserve">a </w:t>
            </w:r>
            <w:r w:rsidRPr="00921770">
              <w:rPr>
                <w:sz w:val="20"/>
                <w:szCs w:val="20"/>
                <w:lang w:val="en-GB"/>
              </w:rPr>
              <w:t>(29.1)</w:t>
            </w:r>
          </w:p>
        </w:tc>
      </w:tr>
      <w:tr w:rsidR="00F524BA" w:rsidRPr="00921770" w14:paraId="24171558" w14:textId="77777777" w:rsidTr="00A25EFD">
        <w:trPr>
          <w:trHeight w:val="39"/>
        </w:trPr>
        <w:tc>
          <w:tcPr>
            <w:tcW w:w="896" w:type="pct"/>
            <w:vMerge/>
            <w:tcBorders>
              <w:left w:val="nil"/>
              <w:right w:val="nil"/>
            </w:tcBorders>
            <w:shd w:val="clear" w:color="auto" w:fill="FFFFFF"/>
            <w:vAlign w:val="center"/>
            <w:hideMark/>
          </w:tcPr>
          <w:p w14:paraId="4D6AFE2E"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1CA60A2C"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28E0FD32"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72" w:type="pct"/>
            <w:gridSpan w:val="2"/>
            <w:tcBorders>
              <w:left w:val="nil"/>
              <w:right w:val="nil"/>
            </w:tcBorders>
            <w:shd w:val="clear" w:color="auto" w:fill="FFFFFF"/>
            <w:vAlign w:val="center"/>
          </w:tcPr>
          <w:p w14:paraId="5A5E3E61"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b</w:t>
            </w:r>
            <w:r w:rsidRPr="00921770">
              <w:rPr>
                <w:sz w:val="20"/>
                <w:szCs w:val="20"/>
                <w:lang w:val="en-GB"/>
              </w:rPr>
              <w:t xml:space="preserve"> (15.5)</w:t>
            </w:r>
          </w:p>
        </w:tc>
        <w:tc>
          <w:tcPr>
            <w:tcW w:w="831" w:type="pct"/>
            <w:gridSpan w:val="2"/>
            <w:tcBorders>
              <w:left w:val="nil"/>
              <w:right w:val="nil"/>
            </w:tcBorders>
            <w:shd w:val="clear" w:color="auto" w:fill="FFFFFF"/>
            <w:vAlign w:val="center"/>
          </w:tcPr>
          <w:p w14:paraId="6C8BF98F"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77.1</w:t>
            </w:r>
            <w:r w:rsidRPr="00921770">
              <w:rPr>
                <w:sz w:val="20"/>
                <w:szCs w:val="20"/>
                <w:vertAlign w:val="superscript"/>
                <w:lang w:val="en-GB"/>
              </w:rPr>
              <w:t>d</w:t>
            </w:r>
            <w:r w:rsidRPr="00921770">
              <w:rPr>
                <w:sz w:val="20"/>
                <w:szCs w:val="20"/>
                <w:lang w:val="en-GB"/>
              </w:rPr>
              <w:t xml:space="preserve"> (-5.9)</w:t>
            </w:r>
          </w:p>
        </w:tc>
        <w:tc>
          <w:tcPr>
            <w:tcW w:w="791" w:type="pct"/>
            <w:gridSpan w:val="2"/>
            <w:tcBorders>
              <w:left w:val="nil"/>
              <w:right w:val="nil"/>
            </w:tcBorders>
            <w:shd w:val="clear" w:color="auto" w:fill="FFFFFF"/>
            <w:vAlign w:val="center"/>
          </w:tcPr>
          <w:p w14:paraId="50F1D97C"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71.6</w:t>
            </w:r>
            <w:r w:rsidRPr="00921770">
              <w:rPr>
                <w:sz w:val="20"/>
                <w:szCs w:val="20"/>
                <w:vertAlign w:val="superscript"/>
                <w:lang w:val="en-GB"/>
              </w:rPr>
              <w:t xml:space="preserve">cd </w:t>
            </w:r>
            <w:r w:rsidRPr="00921770">
              <w:rPr>
                <w:sz w:val="20"/>
                <w:szCs w:val="20"/>
                <w:lang w:val="en-GB"/>
              </w:rPr>
              <w:t>(-33.2)</w:t>
            </w:r>
          </w:p>
        </w:tc>
        <w:tc>
          <w:tcPr>
            <w:tcW w:w="769" w:type="pct"/>
            <w:gridSpan w:val="2"/>
            <w:tcBorders>
              <w:left w:val="nil"/>
              <w:right w:val="nil"/>
            </w:tcBorders>
            <w:shd w:val="clear" w:color="auto" w:fill="FFFFFF"/>
            <w:vAlign w:val="center"/>
          </w:tcPr>
          <w:p w14:paraId="693151AC"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50.8</w:t>
            </w:r>
            <w:r w:rsidRPr="00921770">
              <w:rPr>
                <w:sz w:val="20"/>
                <w:szCs w:val="20"/>
                <w:vertAlign w:val="superscript"/>
                <w:lang w:val="en-GB"/>
              </w:rPr>
              <w:t>a</w:t>
            </w:r>
            <w:r w:rsidRPr="00921770">
              <w:rPr>
                <w:sz w:val="20"/>
                <w:szCs w:val="20"/>
                <w:lang w:val="en-GB"/>
              </w:rPr>
              <w:t xml:space="preserve"> (29.1)</w:t>
            </w:r>
          </w:p>
        </w:tc>
      </w:tr>
      <w:tr w:rsidR="00F524BA" w:rsidRPr="00921770" w14:paraId="71773A10" w14:textId="77777777" w:rsidTr="00A25EFD">
        <w:trPr>
          <w:trHeight w:val="39"/>
        </w:trPr>
        <w:tc>
          <w:tcPr>
            <w:tcW w:w="896" w:type="pct"/>
            <w:vMerge w:val="restart"/>
            <w:tcBorders>
              <w:left w:val="nil"/>
              <w:right w:val="nil"/>
            </w:tcBorders>
            <w:shd w:val="clear" w:color="auto" w:fill="FFFFFF"/>
            <w:vAlign w:val="center"/>
            <w:hideMark/>
          </w:tcPr>
          <w:p w14:paraId="249A8CFD" w14:textId="77777777" w:rsidR="00F524BA" w:rsidRPr="00921770" w:rsidRDefault="00F524BA" w:rsidP="00921770">
            <w:pPr>
              <w:keepNext/>
              <w:keepLines/>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288" w:type="pct"/>
            <w:vMerge/>
            <w:tcBorders>
              <w:left w:val="nil"/>
              <w:right w:val="nil"/>
            </w:tcBorders>
            <w:shd w:val="clear" w:color="auto" w:fill="FFFFFF"/>
            <w:vAlign w:val="center"/>
          </w:tcPr>
          <w:p w14:paraId="581F8C57"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4D57DBEB"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72" w:type="pct"/>
            <w:gridSpan w:val="2"/>
            <w:tcBorders>
              <w:left w:val="nil"/>
              <w:right w:val="nil"/>
            </w:tcBorders>
            <w:shd w:val="clear" w:color="auto" w:fill="FFFFFF"/>
            <w:noWrap/>
            <w:vAlign w:val="bottom"/>
          </w:tcPr>
          <w:p w14:paraId="3E9C98F1"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bc</w:t>
            </w:r>
            <w:r w:rsidRPr="00921770">
              <w:rPr>
                <w:sz w:val="20"/>
                <w:szCs w:val="20"/>
                <w:lang w:val="en-GB"/>
              </w:rPr>
              <w:t xml:space="preserve"> (5.6)</w:t>
            </w:r>
          </w:p>
        </w:tc>
        <w:tc>
          <w:tcPr>
            <w:tcW w:w="831" w:type="pct"/>
            <w:gridSpan w:val="2"/>
            <w:tcBorders>
              <w:left w:val="nil"/>
              <w:right w:val="nil"/>
            </w:tcBorders>
            <w:shd w:val="clear" w:color="auto" w:fill="FFFFFF"/>
            <w:vAlign w:val="center"/>
          </w:tcPr>
          <w:p w14:paraId="18A435D6"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53.7</w:t>
            </w:r>
            <w:r w:rsidRPr="00921770">
              <w:rPr>
                <w:sz w:val="20"/>
                <w:szCs w:val="20"/>
                <w:vertAlign w:val="superscript"/>
                <w:lang w:val="en-GB"/>
              </w:rPr>
              <w:t>ab</w:t>
            </w:r>
            <w:r w:rsidRPr="00921770">
              <w:rPr>
                <w:sz w:val="20"/>
                <w:szCs w:val="20"/>
                <w:lang w:val="en-GB"/>
              </w:rPr>
              <w:t xml:space="preserve"> (15.3)</w:t>
            </w:r>
          </w:p>
        </w:tc>
        <w:tc>
          <w:tcPr>
            <w:tcW w:w="791" w:type="pct"/>
            <w:gridSpan w:val="2"/>
            <w:tcBorders>
              <w:left w:val="nil"/>
              <w:right w:val="nil"/>
            </w:tcBorders>
            <w:shd w:val="clear" w:color="auto" w:fill="FFFFFF"/>
            <w:vAlign w:val="center"/>
          </w:tcPr>
          <w:p w14:paraId="6EB215E0"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90.0</w:t>
            </w:r>
            <w:r w:rsidRPr="00921770">
              <w:rPr>
                <w:sz w:val="20"/>
                <w:szCs w:val="20"/>
                <w:vertAlign w:val="superscript"/>
                <w:lang w:val="en-GB"/>
              </w:rPr>
              <w:t xml:space="preserve">e </w:t>
            </w:r>
            <w:r w:rsidRPr="00921770">
              <w:rPr>
                <w:sz w:val="20"/>
                <w:szCs w:val="20"/>
                <w:lang w:val="en-GB"/>
              </w:rPr>
              <w:t>(-67.5)</w:t>
            </w:r>
          </w:p>
        </w:tc>
        <w:tc>
          <w:tcPr>
            <w:tcW w:w="769" w:type="pct"/>
            <w:gridSpan w:val="2"/>
            <w:tcBorders>
              <w:left w:val="nil"/>
              <w:right w:val="nil"/>
            </w:tcBorders>
            <w:shd w:val="clear" w:color="auto" w:fill="FFFFFF"/>
            <w:vAlign w:val="center"/>
          </w:tcPr>
          <w:p w14:paraId="40FE28FD"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71.6</w:t>
            </w:r>
            <w:r w:rsidRPr="00921770">
              <w:rPr>
                <w:sz w:val="20"/>
                <w:szCs w:val="20"/>
                <w:vertAlign w:val="superscript"/>
                <w:lang w:val="en-GB"/>
              </w:rPr>
              <w:t>f</w:t>
            </w:r>
            <w:r w:rsidRPr="00921770">
              <w:rPr>
                <w:sz w:val="20"/>
                <w:szCs w:val="20"/>
                <w:lang w:val="en-GB"/>
              </w:rPr>
              <w:t xml:space="preserve"> (0.0)</w:t>
            </w:r>
          </w:p>
        </w:tc>
      </w:tr>
      <w:tr w:rsidR="00F524BA" w:rsidRPr="00921770" w14:paraId="08411033" w14:textId="77777777" w:rsidTr="00A25EFD">
        <w:trPr>
          <w:trHeight w:val="39"/>
        </w:trPr>
        <w:tc>
          <w:tcPr>
            <w:tcW w:w="896" w:type="pct"/>
            <w:vMerge/>
            <w:tcBorders>
              <w:left w:val="nil"/>
              <w:right w:val="nil"/>
            </w:tcBorders>
            <w:shd w:val="clear" w:color="auto" w:fill="FFFFFF"/>
            <w:vAlign w:val="center"/>
            <w:hideMark/>
          </w:tcPr>
          <w:p w14:paraId="05FB74F2"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1AC22894"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259B863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72" w:type="pct"/>
            <w:gridSpan w:val="2"/>
            <w:tcBorders>
              <w:left w:val="nil"/>
              <w:right w:val="nil"/>
            </w:tcBorders>
            <w:shd w:val="clear" w:color="auto" w:fill="FFFFFF"/>
            <w:noWrap/>
            <w:vAlign w:val="bottom"/>
          </w:tcPr>
          <w:p w14:paraId="5A79AF25"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bc</w:t>
            </w:r>
            <w:r w:rsidRPr="00921770">
              <w:rPr>
                <w:sz w:val="20"/>
                <w:szCs w:val="20"/>
                <w:lang w:val="en-GB"/>
              </w:rPr>
              <w:t xml:space="preserve"> (5.6)</w:t>
            </w:r>
          </w:p>
        </w:tc>
        <w:tc>
          <w:tcPr>
            <w:tcW w:w="831" w:type="pct"/>
            <w:gridSpan w:val="2"/>
            <w:tcBorders>
              <w:left w:val="nil"/>
              <w:right w:val="nil"/>
            </w:tcBorders>
            <w:shd w:val="clear" w:color="auto" w:fill="FFFFFF"/>
            <w:vAlign w:val="center"/>
          </w:tcPr>
          <w:p w14:paraId="0941083E"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b</w:t>
            </w:r>
            <w:r w:rsidRPr="00921770">
              <w:rPr>
                <w:sz w:val="20"/>
                <w:szCs w:val="20"/>
                <w:lang w:val="en-GB"/>
              </w:rPr>
              <w:t xml:space="preserve"> (10.5)</w:t>
            </w:r>
          </w:p>
        </w:tc>
        <w:tc>
          <w:tcPr>
            <w:tcW w:w="791" w:type="pct"/>
            <w:gridSpan w:val="2"/>
            <w:tcBorders>
              <w:left w:val="nil"/>
              <w:right w:val="nil"/>
            </w:tcBorders>
            <w:shd w:val="clear" w:color="auto" w:fill="FFFFFF"/>
            <w:vAlign w:val="center"/>
          </w:tcPr>
          <w:p w14:paraId="1EE5F849"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90.0</w:t>
            </w:r>
            <w:r w:rsidRPr="00921770">
              <w:rPr>
                <w:sz w:val="20"/>
                <w:szCs w:val="20"/>
                <w:vertAlign w:val="superscript"/>
                <w:lang w:val="en-GB"/>
              </w:rPr>
              <w:t xml:space="preserve">e </w:t>
            </w:r>
            <w:r w:rsidRPr="00921770">
              <w:rPr>
                <w:sz w:val="20"/>
                <w:szCs w:val="20"/>
                <w:lang w:val="en-GB"/>
              </w:rPr>
              <w:t>(-67.5)</w:t>
            </w:r>
          </w:p>
        </w:tc>
        <w:tc>
          <w:tcPr>
            <w:tcW w:w="769" w:type="pct"/>
            <w:gridSpan w:val="2"/>
            <w:tcBorders>
              <w:left w:val="nil"/>
              <w:right w:val="nil"/>
            </w:tcBorders>
            <w:shd w:val="clear" w:color="auto" w:fill="FFFFFF"/>
            <w:vAlign w:val="center"/>
          </w:tcPr>
          <w:p w14:paraId="7772C01D"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 xml:space="preserve">b </w:t>
            </w:r>
            <w:r w:rsidRPr="00921770">
              <w:rPr>
                <w:sz w:val="20"/>
                <w:szCs w:val="20"/>
                <w:lang w:val="en-GB"/>
              </w:rPr>
              <w:t>(20.6)</w:t>
            </w:r>
          </w:p>
        </w:tc>
      </w:tr>
      <w:tr w:rsidR="00F524BA" w:rsidRPr="00921770" w14:paraId="00E1FAA2" w14:textId="77777777" w:rsidTr="00A25EFD">
        <w:trPr>
          <w:trHeight w:val="39"/>
        </w:trPr>
        <w:tc>
          <w:tcPr>
            <w:tcW w:w="896" w:type="pct"/>
            <w:vMerge/>
            <w:tcBorders>
              <w:left w:val="nil"/>
              <w:right w:val="nil"/>
            </w:tcBorders>
            <w:shd w:val="clear" w:color="auto" w:fill="FFFFFF"/>
            <w:vAlign w:val="center"/>
            <w:hideMark/>
          </w:tcPr>
          <w:p w14:paraId="43172B26"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6ADF3A9A"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10D81212"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72" w:type="pct"/>
            <w:gridSpan w:val="2"/>
            <w:tcBorders>
              <w:left w:val="nil"/>
              <w:right w:val="nil"/>
            </w:tcBorders>
            <w:shd w:val="clear" w:color="auto" w:fill="FFFFFF"/>
            <w:noWrap/>
            <w:vAlign w:val="bottom"/>
          </w:tcPr>
          <w:p w14:paraId="4C39F436"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53.7</w:t>
            </w:r>
            <w:r w:rsidRPr="00921770">
              <w:rPr>
                <w:sz w:val="20"/>
                <w:szCs w:val="20"/>
                <w:vertAlign w:val="superscript"/>
                <w:lang w:val="en-GB"/>
              </w:rPr>
              <w:t>b</w:t>
            </w:r>
            <w:r w:rsidRPr="00921770">
              <w:rPr>
                <w:sz w:val="20"/>
                <w:szCs w:val="20"/>
                <w:lang w:val="en-GB"/>
              </w:rPr>
              <w:t xml:space="preserve"> (20.3)</w:t>
            </w:r>
          </w:p>
        </w:tc>
        <w:tc>
          <w:tcPr>
            <w:tcW w:w="831" w:type="pct"/>
            <w:gridSpan w:val="2"/>
            <w:tcBorders>
              <w:left w:val="nil"/>
              <w:right w:val="nil"/>
            </w:tcBorders>
            <w:shd w:val="clear" w:color="auto" w:fill="FFFFFF"/>
            <w:vAlign w:val="center"/>
          </w:tcPr>
          <w:p w14:paraId="665A93E1"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b</w:t>
            </w:r>
            <w:r w:rsidRPr="00921770">
              <w:rPr>
                <w:sz w:val="20"/>
                <w:szCs w:val="20"/>
                <w:lang w:val="en-GB"/>
              </w:rPr>
              <w:t xml:space="preserve"> (10.5)</w:t>
            </w:r>
          </w:p>
        </w:tc>
        <w:tc>
          <w:tcPr>
            <w:tcW w:w="791" w:type="pct"/>
            <w:gridSpan w:val="2"/>
            <w:tcBorders>
              <w:left w:val="nil"/>
              <w:right w:val="nil"/>
            </w:tcBorders>
            <w:shd w:val="clear" w:color="auto" w:fill="FFFFFF"/>
            <w:vAlign w:val="center"/>
          </w:tcPr>
          <w:p w14:paraId="3BE81DE4"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71.6</w:t>
            </w:r>
            <w:r w:rsidRPr="00921770">
              <w:rPr>
                <w:sz w:val="20"/>
                <w:szCs w:val="20"/>
                <w:vertAlign w:val="superscript"/>
                <w:lang w:val="en-GB"/>
              </w:rPr>
              <w:t>d</w:t>
            </w:r>
            <w:r w:rsidRPr="00921770">
              <w:rPr>
                <w:sz w:val="20"/>
                <w:szCs w:val="20"/>
                <w:lang w:val="en-GB"/>
              </w:rPr>
              <w:t xml:space="preserve"> (-33.2)</w:t>
            </w:r>
          </w:p>
        </w:tc>
        <w:tc>
          <w:tcPr>
            <w:tcW w:w="769" w:type="pct"/>
            <w:gridSpan w:val="2"/>
            <w:tcBorders>
              <w:left w:val="nil"/>
              <w:right w:val="nil"/>
            </w:tcBorders>
            <w:shd w:val="clear" w:color="auto" w:fill="FFFFFF"/>
            <w:vAlign w:val="center"/>
          </w:tcPr>
          <w:p w14:paraId="52CF9708"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e</w:t>
            </w:r>
            <w:r w:rsidRPr="00921770">
              <w:rPr>
                <w:sz w:val="20"/>
                <w:szCs w:val="20"/>
                <w:lang w:val="en-GB"/>
              </w:rPr>
              <w:t xml:space="preserve"> (6.1)</w:t>
            </w:r>
          </w:p>
        </w:tc>
      </w:tr>
      <w:tr w:rsidR="00F524BA" w:rsidRPr="00921770" w14:paraId="220B3A78" w14:textId="77777777" w:rsidTr="00A25EFD">
        <w:trPr>
          <w:trHeight w:val="39"/>
        </w:trPr>
        <w:tc>
          <w:tcPr>
            <w:tcW w:w="896" w:type="pct"/>
            <w:vMerge/>
            <w:tcBorders>
              <w:left w:val="nil"/>
              <w:right w:val="nil"/>
            </w:tcBorders>
            <w:shd w:val="clear" w:color="auto" w:fill="FFFFFF"/>
            <w:vAlign w:val="center"/>
            <w:hideMark/>
          </w:tcPr>
          <w:p w14:paraId="7858BB77"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7F1CC149"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0D2FF90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72" w:type="pct"/>
            <w:gridSpan w:val="2"/>
            <w:tcBorders>
              <w:left w:val="nil"/>
              <w:right w:val="nil"/>
            </w:tcBorders>
            <w:shd w:val="clear" w:color="auto" w:fill="FFFFFF"/>
            <w:noWrap/>
            <w:vAlign w:val="bottom"/>
          </w:tcPr>
          <w:p w14:paraId="0471E7A7"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45.0</w:t>
            </w:r>
            <w:r w:rsidRPr="00921770">
              <w:rPr>
                <w:sz w:val="20"/>
                <w:szCs w:val="20"/>
                <w:vertAlign w:val="superscript"/>
                <w:lang w:val="en-GB"/>
              </w:rPr>
              <w:t>a</w:t>
            </w:r>
            <w:r w:rsidRPr="00921770">
              <w:rPr>
                <w:sz w:val="20"/>
                <w:szCs w:val="20"/>
                <w:lang w:val="en-GB"/>
              </w:rPr>
              <w:t xml:space="preserve"> (33.0)</w:t>
            </w:r>
          </w:p>
        </w:tc>
        <w:tc>
          <w:tcPr>
            <w:tcW w:w="831" w:type="pct"/>
            <w:gridSpan w:val="2"/>
            <w:tcBorders>
              <w:left w:val="nil"/>
              <w:right w:val="nil"/>
            </w:tcBorders>
            <w:shd w:val="clear" w:color="auto" w:fill="FFFFFF"/>
            <w:vAlign w:val="center"/>
          </w:tcPr>
          <w:p w14:paraId="20D09E2D"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b</w:t>
            </w:r>
            <w:r w:rsidRPr="00921770">
              <w:rPr>
                <w:sz w:val="20"/>
                <w:szCs w:val="20"/>
                <w:lang w:val="en-GB"/>
              </w:rPr>
              <w:t>(10.5)</w:t>
            </w:r>
          </w:p>
        </w:tc>
        <w:tc>
          <w:tcPr>
            <w:tcW w:w="791" w:type="pct"/>
            <w:gridSpan w:val="2"/>
            <w:tcBorders>
              <w:left w:val="nil"/>
              <w:right w:val="nil"/>
            </w:tcBorders>
            <w:shd w:val="clear" w:color="auto" w:fill="FFFFFF"/>
            <w:vAlign w:val="center"/>
          </w:tcPr>
          <w:p w14:paraId="7E50FA23" w14:textId="51FF6C5D" w:rsidR="00F524BA" w:rsidRPr="00921770" w:rsidRDefault="00F524BA" w:rsidP="00921770">
            <w:pPr>
              <w:keepNext/>
              <w:keepLines/>
              <w:spacing w:line="240" w:lineRule="auto"/>
              <w:jc w:val="center"/>
              <w:rPr>
                <w:sz w:val="20"/>
                <w:szCs w:val="20"/>
                <w:lang w:val="en-GB"/>
              </w:rPr>
            </w:pPr>
            <w:r w:rsidRPr="00921770">
              <w:rPr>
                <w:sz w:val="20"/>
                <w:szCs w:val="20"/>
                <w:lang w:val="en-GB"/>
              </w:rPr>
              <w:t>90.0</w:t>
            </w:r>
            <w:r w:rsidRPr="00921770">
              <w:rPr>
                <w:sz w:val="20"/>
                <w:szCs w:val="20"/>
                <w:vertAlign w:val="superscript"/>
                <w:lang w:val="en-GB"/>
              </w:rPr>
              <w:t xml:space="preserve">e </w:t>
            </w:r>
            <w:r w:rsidRPr="00921770">
              <w:rPr>
                <w:sz w:val="20"/>
                <w:szCs w:val="20"/>
                <w:lang w:val="en-GB"/>
              </w:rPr>
              <w:t xml:space="preserve"> </w:t>
            </w:r>
            <w:r w:rsidR="00D0206D" w:rsidRPr="00921770">
              <w:rPr>
                <w:sz w:val="20"/>
                <w:szCs w:val="20"/>
                <w:lang w:val="en-GB"/>
              </w:rPr>
              <w:t>(</w:t>
            </w:r>
            <w:r w:rsidRPr="00921770">
              <w:rPr>
                <w:sz w:val="20"/>
                <w:szCs w:val="20"/>
                <w:lang w:val="en-GB"/>
              </w:rPr>
              <w:t>-67.5)</w:t>
            </w:r>
          </w:p>
        </w:tc>
        <w:tc>
          <w:tcPr>
            <w:tcW w:w="769" w:type="pct"/>
            <w:gridSpan w:val="2"/>
            <w:tcBorders>
              <w:left w:val="nil"/>
              <w:right w:val="nil"/>
            </w:tcBorders>
            <w:shd w:val="clear" w:color="auto" w:fill="FFFFFF"/>
            <w:vAlign w:val="center"/>
          </w:tcPr>
          <w:p w14:paraId="03991019"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e</w:t>
            </w:r>
            <w:r w:rsidRPr="00921770">
              <w:rPr>
                <w:sz w:val="20"/>
                <w:szCs w:val="20"/>
                <w:lang w:val="en-GB"/>
              </w:rPr>
              <w:t xml:space="preserve"> (6.1)</w:t>
            </w:r>
          </w:p>
        </w:tc>
      </w:tr>
      <w:tr w:rsidR="00F524BA" w:rsidRPr="00921770" w14:paraId="081AA666" w14:textId="77777777" w:rsidTr="00A25EFD">
        <w:trPr>
          <w:trHeight w:val="39"/>
        </w:trPr>
        <w:tc>
          <w:tcPr>
            <w:tcW w:w="896" w:type="pct"/>
            <w:vMerge w:val="restart"/>
            <w:tcBorders>
              <w:left w:val="nil"/>
              <w:right w:val="nil"/>
            </w:tcBorders>
            <w:shd w:val="clear" w:color="auto" w:fill="FFFFFF"/>
            <w:vAlign w:val="center"/>
            <w:hideMark/>
          </w:tcPr>
          <w:p w14:paraId="23CEC797" w14:textId="77777777" w:rsidR="00F524BA" w:rsidRPr="00921770" w:rsidRDefault="00F524BA" w:rsidP="00921770">
            <w:pPr>
              <w:keepNext/>
              <w:keepLines/>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288" w:type="pct"/>
            <w:vMerge/>
            <w:tcBorders>
              <w:left w:val="nil"/>
              <w:right w:val="nil"/>
            </w:tcBorders>
            <w:shd w:val="clear" w:color="auto" w:fill="FFFFFF"/>
            <w:vAlign w:val="center"/>
          </w:tcPr>
          <w:p w14:paraId="4ECBB5F5"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78106A7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72" w:type="pct"/>
            <w:gridSpan w:val="2"/>
            <w:tcBorders>
              <w:left w:val="nil"/>
              <w:right w:val="nil"/>
            </w:tcBorders>
            <w:shd w:val="clear" w:color="auto" w:fill="FFFFFF"/>
            <w:vAlign w:val="center"/>
          </w:tcPr>
          <w:p w14:paraId="28D25298"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 xml:space="preserve">c </w:t>
            </w:r>
            <w:r w:rsidRPr="00921770">
              <w:rPr>
                <w:sz w:val="20"/>
                <w:szCs w:val="20"/>
                <w:lang w:val="en-GB"/>
              </w:rPr>
              <w:t>(0.0)</w:t>
            </w:r>
          </w:p>
        </w:tc>
        <w:tc>
          <w:tcPr>
            <w:tcW w:w="831" w:type="pct"/>
            <w:gridSpan w:val="2"/>
            <w:tcBorders>
              <w:left w:val="nil"/>
              <w:right w:val="nil"/>
            </w:tcBorders>
            <w:shd w:val="clear" w:color="auto" w:fill="FFFFFF"/>
            <w:vAlign w:val="center"/>
          </w:tcPr>
          <w:p w14:paraId="27B75D93"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60.0</w:t>
            </w:r>
            <w:r w:rsidRPr="00921770">
              <w:rPr>
                <w:sz w:val="20"/>
                <w:szCs w:val="20"/>
                <w:vertAlign w:val="superscript"/>
                <w:lang w:val="en-GB"/>
              </w:rPr>
              <w:t>c</w:t>
            </w:r>
            <w:r w:rsidRPr="00921770">
              <w:rPr>
                <w:sz w:val="20"/>
                <w:szCs w:val="20"/>
                <w:lang w:val="en-GB"/>
              </w:rPr>
              <w:t xml:space="preserve"> (5.4)</w:t>
            </w:r>
          </w:p>
        </w:tc>
        <w:tc>
          <w:tcPr>
            <w:tcW w:w="791" w:type="pct"/>
            <w:gridSpan w:val="2"/>
            <w:tcBorders>
              <w:left w:val="nil"/>
              <w:right w:val="nil"/>
            </w:tcBorders>
            <w:shd w:val="clear" w:color="auto" w:fill="FFFFFF"/>
            <w:vAlign w:val="center"/>
          </w:tcPr>
          <w:p w14:paraId="408D8766"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b</w:t>
            </w:r>
            <w:r w:rsidRPr="00921770">
              <w:rPr>
                <w:sz w:val="20"/>
                <w:szCs w:val="20"/>
                <w:lang w:val="en-GB"/>
              </w:rPr>
              <w:t xml:space="preserve"> (-18.1)</w:t>
            </w:r>
          </w:p>
        </w:tc>
        <w:tc>
          <w:tcPr>
            <w:tcW w:w="769" w:type="pct"/>
            <w:gridSpan w:val="2"/>
            <w:tcBorders>
              <w:left w:val="nil"/>
              <w:right w:val="nil"/>
            </w:tcBorders>
            <w:shd w:val="clear" w:color="auto" w:fill="FFFFFF"/>
            <w:vAlign w:val="center"/>
          </w:tcPr>
          <w:p w14:paraId="10903A56"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d</w:t>
            </w:r>
            <w:r w:rsidRPr="00921770">
              <w:rPr>
                <w:sz w:val="20"/>
                <w:szCs w:val="20"/>
                <w:lang w:val="en-GB"/>
              </w:rPr>
              <w:t xml:space="preserve"> (11.4)</w:t>
            </w:r>
          </w:p>
        </w:tc>
      </w:tr>
      <w:tr w:rsidR="00F524BA" w:rsidRPr="00921770" w14:paraId="1D978C21" w14:textId="77777777" w:rsidTr="00A25EFD">
        <w:trPr>
          <w:trHeight w:val="39"/>
        </w:trPr>
        <w:tc>
          <w:tcPr>
            <w:tcW w:w="896" w:type="pct"/>
            <w:vMerge/>
            <w:tcBorders>
              <w:left w:val="nil"/>
              <w:right w:val="nil"/>
            </w:tcBorders>
            <w:shd w:val="clear" w:color="auto" w:fill="FFFFFF"/>
            <w:vAlign w:val="center"/>
            <w:hideMark/>
          </w:tcPr>
          <w:p w14:paraId="016E5087"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00140ABC"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1BEC90E9"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72" w:type="pct"/>
            <w:gridSpan w:val="2"/>
            <w:tcBorders>
              <w:left w:val="nil"/>
              <w:right w:val="nil"/>
            </w:tcBorders>
            <w:shd w:val="clear" w:color="auto" w:fill="FFFFFF"/>
            <w:vAlign w:val="center"/>
          </w:tcPr>
          <w:p w14:paraId="5D800BFA"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 xml:space="preserve">b </w:t>
            </w:r>
            <w:r w:rsidRPr="00921770">
              <w:rPr>
                <w:sz w:val="20"/>
                <w:szCs w:val="20"/>
                <w:lang w:val="en-GB"/>
              </w:rPr>
              <w:t>(15.5)</w:t>
            </w:r>
          </w:p>
        </w:tc>
        <w:tc>
          <w:tcPr>
            <w:tcW w:w="831" w:type="pct"/>
            <w:gridSpan w:val="2"/>
            <w:tcBorders>
              <w:left w:val="nil"/>
              <w:right w:val="nil"/>
            </w:tcBorders>
            <w:shd w:val="clear" w:color="auto" w:fill="FFFFFF"/>
            <w:vAlign w:val="center"/>
          </w:tcPr>
          <w:p w14:paraId="14585492"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60.0</w:t>
            </w:r>
            <w:r w:rsidRPr="00921770">
              <w:rPr>
                <w:sz w:val="20"/>
                <w:szCs w:val="20"/>
                <w:vertAlign w:val="superscript"/>
                <w:lang w:val="en-GB"/>
              </w:rPr>
              <w:t xml:space="preserve">bc </w:t>
            </w:r>
            <w:r w:rsidRPr="00921770">
              <w:rPr>
                <w:sz w:val="20"/>
                <w:szCs w:val="20"/>
                <w:lang w:val="en-GB"/>
              </w:rPr>
              <w:t>(5.4)</w:t>
            </w:r>
          </w:p>
        </w:tc>
        <w:tc>
          <w:tcPr>
            <w:tcW w:w="791" w:type="pct"/>
            <w:gridSpan w:val="2"/>
            <w:tcBorders>
              <w:left w:val="nil"/>
              <w:right w:val="nil"/>
            </w:tcBorders>
            <w:shd w:val="clear" w:color="auto" w:fill="FFFFFF"/>
            <w:vAlign w:val="center"/>
          </w:tcPr>
          <w:p w14:paraId="1BB11FA3"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b </w:t>
            </w:r>
            <w:r w:rsidRPr="00921770">
              <w:rPr>
                <w:sz w:val="20"/>
                <w:szCs w:val="20"/>
                <w:lang w:val="en-GB"/>
              </w:rPr>
              <w:t>(-18.1)</w:t>
            </w:r>
          </w:p>
        </w:tc>
        <w:tc>
          <w:tcPr>
            <w:tcW w:w="769" w:type="pct"/>
            <w:gridSpan w:val="2"/>
            <w:tcBorders>
              <w:left w:val="nil"/>
              <w:right w:val="nil"/>
            </w:tcBorders>
            <w:shd w:val="clear" w:color="auto" w:fill="FFFFFF"/>
            <w:vAlign w:val="center"/>
          </w:tcPr>
          <w:p w14:paraId="75176556"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d </w:t>
            </w:r>
            <w:r w:rsidRPr="00921770">
              <w:rPr>
                <w:sz w:val="20"/>
                <w:szCs w:val="20"/>
                <w:lang w:val="en-GB"/>
              </w:rPr>
              <w:t xml:space="preserve"> (11.4)</w:t>
            </w:r>
          </w:p>
        </w:tc>
      </w:tr>
      <w:tr w:rsidR="00F524BA" w:rsidRPr="00921770" w14:paraId="48F9AC8F" w14:textId="77777777" w:rsidTr="00A25EFD">
        <w:trPr>
          <w:trHeight w:val="39"/>
        </w:trPr>
        <w:tc>
          <w:tcPr>
            <w:tcW w:w="896" w:type="pct"/>
            <w:vMerge/>
            <w:tcBorders>
              <w:left w:val="nil"/>
              <w:right w:val="nil"/>
            </w:tcBorders>
            <w:shd w:val="clear" w:color="auto" w:fill="FFFFFF"/>
            <w:vAlign w:val="center"/>
            <w:hideMark/>
          </w:tcPr>
          <w:p w14:paraId="59E79971"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24F65A85"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19FB6B5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72" w:type="pct"/>
            <w:gridSpan w:val="2"/>
            <w:tcBorders>
              <w:left w:val="nil"/>
              <w:right w:val="nil"/>
            </w:tcBorders>
            <w:shd w:val="clear" w:color="auto" w:fill="FFFFFF"/>
            <w:vAlign w:val="center"/>
          </w:tcPr>
          <w:p w14:paraId="5D50FBCF"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 xml:space="preserve">c </w:t>
            </w:r>
            <w:r w:rsidRPr="00921770">
              <w:rPr>
                <w:sz w:val="20"/>
                <w:szCs w:val="20"/>
                <w:lang w:val="en-GB"/>
              </w:rPr>
              <w:t>(0.0)</w:t>
            </w:r>
          </w:p>
        </w:tc>
        <w:tc>
          <w:tcPr>
            <w:tcW w:w="831" w:type="pct"/>
            <w:gridSpan w:val="2"/>
            <w:tcBorders>
              <w:left w:val="nil"/>
              <w:right w:val="nil"/>
            </w:tcBorders>
            <w:shd w:val="clear" w:color="auto" w:fill="FFFFFF"/>
            <w:vAlign w:val="center"/>
          </w:tcPr>
          <w:p w14:paraId="06D917EF"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 xml:space="preserve">b </w:t>
            </w:r>
            <w:r w:rsidRPr="00921770">
              <w:rPr>
                <w:sz w:val="20"/>
                <w:szCs w:val="20"/>
                <w:lang w:val="en-GB"/>
              </w:rPr>
              <w:t>(10.5)</w:t>
            </w:r>
          </w:p>
        </w:tc>
        <w:tc>
          <w:tcPr>
            <w:tcW w:w="791" w:type="pct"/>
            <w:gridSpan w:val="2"/>
            <w:tcBorders>
              <w:left w:val="nil"/>
              <w:right w:val="nil"/>
            </w:tcBorders>
            <w:shd w:val="clear" w:color="auto" w:fill="FFFFFF"/>
            <w:vAlign w:val="center"/>
          </w:tcPr>
          <w:p w14:paraId="5177D63C"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b </w:t>
            </w:r>
            <w:r w:rsidRPr="00921770">
              <w:rPr>
                <w:sz w:val="20"/>
                <w:szCs w:val="20"/>
                <w:lang w:val="en-GB"/>
              </w:rPr>
              <w:t>(-18.1)</w:t>
            </w:r>
          </w:p>
        </w:tc>
        <w:tc>
          <w:tcPr>
            <w:tcW w:w="769" w:type="pct"/>
            <w:gridSpan w:val="2"/>
            <w:tcBorders>
              <w:left w:val="nil"/>
              <w:right w:val="nil"/>
            </w:tcBorders>
            <w:shd w:val="clear" w:color="auto" w:fill="FFFFFF"/>
            <w:vAlign w:val="center"/>
          </w:tcPr>
          <w:p w14:paraId="7D628E4A"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53.7</w:t>
            </w:r>
            <w:r w:rsidRPr="00921770">
              <w:rPr>
                <w:sz w:val="20"/>
                <w:szCs w:val="20"/>
                <w:vertAlign w:val="superscript"/>
                <w:lang w:val="en-GB"/>
              </w:rPr>
              <w:t>ab</w:t>
            </w:r>
            <w:r w:rsidRPr="00921770">
              <w:rPr>
                <w:sz w:val="20"/>
                <w:szCs w:val="20"/>
                <w:lang w:val="en-GB"/>
              </w:rPr>
              <w:t xml:space="preserve"> (24.9)</w:t>
            </w:r>
          </w:p>
        </w:tc>
      </w:tr>
      <w:tr w:rsidR="00F524BA" w:rsidRPr="00921770" w14:paraId="2936E6AD" w14:textId="77777777" w:rsidTr="00A25EFD">
        <w:trPr>
          <w:trHeight w:val="39"/>
        </w:trPr>
        <w:tc>
          <w:tcPr>
            <w:tcW w:w="896" w:type="pct"/>
            <w:vMerge/>
            <w:tcBorders>
              <w:left w:val="nil"/>
              <w:right w:val="nil"/>
            </w:tcBorders>
            <w:shd w:val="clear" w:color="auto" w:fill="FFFFFF"/>
            <w:vAlign w:val="center"/>
            <w:hideMark/>
          </w:tcPr>
          <w:p w14:paraId="2D5DD792"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288" w:type="pct"/>
            <w:vMerge/>
            <w:tcBorders>
              <w:left w:val="nil"/>
              <w:right w:val="nil"/>
            </w:tcBorders>
            <w:shd w:val="clear" w:color="auto" w:fill="FFFFFF"/>
            <w:vAlign w:val="center"/>
          </w:tcPr>
          <w:p w14:paraId="0423CBEB"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6C529B9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72" w:type="pct"/>
            <w:gridSpan w:val="2"/>
            <w:tcBorders>
              <w:left w:val="nil"/>
              <w:right w:val="nil"/>
            </w:tcBorders>
            <w:shd w:val="clear" w:color="auto" w:fill="FFFFFF"/>
            <w:vAlign w:val="center"/>
          </w:tcPr>
          <w:p w14:paraId="38289414"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b</w:t>
            </w:r>
            <w:r w:rsidRPr="00921770">
              <w:rPr>
                <w:sz w:val="20"/>
                <w:szCs w:val="20"/>
                <w:lang w:val="en-GB"/>
              </w:rPr>
              <w:t xml:space="preserve"> (15.5)</w:t>
            </w:r>
          </w:p>
        </w:tc>
        <w:tc>
          <w:tcPr>
            <w:tcW w:w="831" w:type="pct"/>
            <w:gridSpan w:val="2"/>
            <w:tcBorders>
              <w:left w:val="nil"/>
              <w:right w:val="nil"/>
            </w:tcBorders>
            <w:shd w:val="clear" w:color="auto" w:fill="FFFFFF"/>
            <w:vAlign w:val="center"/>
          </w:tcPr>
          <w:p w14:paraId="07C58608"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42.1</w:t>
            </w:r>
            <w:r w:rsidRPr="00921770">
              <w:rPr>
                <w:sz w:val="20"/>
                <w:szCs w:val="20"/>
                <w:vertAlign w:val="superscript"/>
                <w:lang w:val="en-GB"/>
              </w:rPr>
              <w:t>a</w:t>
            </w:r>
            <w:r w:rsidRPr="00921770">
              <w:rPr>
                <w:sz w:val="20"/>
                <w:szCs w:val="20"/>
                <w:lang w:val="en-GB"/>
              </w:rPr>
              <w:t xml:space="preserve"> (33.6)</w:t>
            </w:r>
          </w:p>
        </w:tc>
        <w:tc>
          <w:tcPr>
            <w:tcW w:w="791" w:type="pct"/>
            <w:gridSpan w:val="2"/>
            <w:tcBorders>
              <w:left w:val="nil"/>
              <w:right w:val="nil"/>
            </w:tcBorders>
            <w:shd w:val="clear" w:color="auto" w:fill="FFFFFF"/>
            <w:vAlign w:val="center"/>
          </w:tcPr>
          <w:p w14:paraId="3FB38E50"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b </w:t>
            </w:r>
            <w:r w:rsidRPr="00921770">
              <w:rPr>
                <w:sz w:val="20"/>
                <w:szCs w:val="20"/>
                <w:lang w:val="en-GB"/>
              </w:rPr>
              <w:t>(-18.1)</w:t>
            </w:r>
          </w:p>
        </w:tc>
        <w:tc>
          <w:tcPr>
            <w:tcW w:w="769" w:type="pct"/>
            <w:gridSpan w:val="2"/>
            <w:tcBorders>
              <w:left w:val="nil"/>
              <w:right w:val="nil"/>
            </w:tcBorders>
            <w:shd w:val="clear" w:color="auto" w:fill="FFFFFF"/>
            <w:vAlign w:val="center"/>
          </w:tcPr>
          <w:p w14:paraId="66676FBF"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60.0</w:t>
            </w:r>
            <w:r w:rsidRPr="00921770">
              <w:rPr>
                <w:sz w:val="20"/>
                <w:szCs w:val="20"/>
                <w:vertAlign w:val="superscript"/>
                <w:lang w:val="en-GB"/>
              </w:rPr>
              <w:t>c</w:t>
            </w:r>
            <w:r w:rsidRPr="00921770">
              <w:rPr>
                <w:sz w:val="20"/>
                <w:szCs w:val="20"/>
                <w:lang w:val="en-GB"/>
              </w:rPr>
              <w:t xml:space="preserve"> (16.2)</w:t>
            </w:r>
          </w:p>
        </w:tc>
      </w:tr>
      <w:tr w:rsidR="00F524BA" w:rsidRPr="00921770" w14:paraId="34150389" w14:textId="77777777" w:rsidTr="00A25EFD">
        <w:trPr>
          <w:trHeight w:val="73"/>
        </w:trPr>
        <w:tc>
          <w:tcPr>
            <w:tcW w:w="896" w:type="pct"/>
            <w:vMerge w:val="restart"/>
            <w:tcBorders>
              <w:left w:val="nil"/>
              <w:right w:val="nil"/>
            </w:tcBorders>
            <w:shd w:val="clear" w:color="auto" w:fill="FFFFFF"/>
            <w:vAlign w:val="center"/>
            <w:hideMark/>
          </w:tcPr>
          <w:p w14:paraId="3A3C5117"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288" w:type="pct"/>
            <w:vMerge w:val="restart"/>
            <w:tcBorders>
              <w:left w:val="nil"/>
              <w:right w:val="nil"/>
            </w:tcBorders>
            <w:shd w:val="clear" w:color="auto" w:fill="FFFFFF"/>
            <w:textDirection w:val="btLr"/>
            <w:vAlign w:val="center"/>
          </w:tcPr>
          <w:p w14:paraId="36FFBBD1"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r w:rsidRPr="00921770">
              <w:rPr>
                <w:rFonts w:eastAsia="Times New Roman"/>
                <w:iCs/>
                <w:sz w:val="20"/>
                <w:szCs w:val="20"/>
                <w:lang w:val="en-GB" w:eastAsia="bg-BG"/>
              </w:rPr>
              <w:t>dry aboveground biomass</w:t>
            </w:r>
          </w:p>
        </w:tc>
        <w:tc>
          <w:tcPr>
            <w:tcW w:w="553" w:type="pct"/>
            <w:tcBorders>
              <w:left w:val="nil"/>
              <w:right w:val="nil"/>
            </w:tcBorders>
            <w:shd w:val="clear" w:color="auto" w:fill="FFFFFF"/>
            <w:vAlign w:val="center"/>
          </w:tcPr>
          <w:p w14:paraId="0BD5205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0.00</w:t>
            </w:r>
          </w:p>
        </w:tc>
        <w:tc>
          <w:tcPr>
            <w:tcW w:w="872" w:type="pct"/>
            <w:gridSpan w:val="2"/>
            <w:tcBorders>
              <w:left w:val="nil"/>
              <w:right w:val="nil"/>
            </w:tcBorders>
            <w:shd w:val="clear" w:color="auto" w:fill="auto"/>
            <w:vAlign w:val="center"/>
          </w:tcPr>
          <w:p w14:paraId="0A45594F"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 xml:space="preserve">d </w:t>
            </w:r>
            <w:r w:rsidRPr="00921770">
              <w:rPr>
                <w:sz w:val="20"/>
                <w:szCs w:val="20"/>
                <w:lang w:val="en-GB"/>
              </w:rPr>
              <w:t>(0.0)</w:t>
            </w:r>
          </w:p>
        </w:tc>
        <w:tc>
          <w:tcPr>
            <w:tcW w:w="831" w:type="pct"/>
            <w:gridSpan w:val="2"/>
            <w:tcBorders>
              <w:left w:val="nil"/>
              <w:right w:val="nil"/>
            </w:tcBorders>
            <w:shd w:val="clear" w:color="auto" w:fill="FFFFFF"/>
            <w:vAlign w:val="center"/>
          </w:tcPr>
          <w:p w14:paraId="217FE0AD"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c </w:t>
            </w:r>
            <w:r w:rsidRPr="00921770">
              <w:rPr>
                <w:sz w:val="20"/>
                <w:szCs w:val="20"/>
                <w:lang w:val="en-GB"/>
              </w:rPr>
              <w:t>(0.0)</w:t>
            </w:r>
          </w:p>
        </w:tc>
        <w:tc>
          <w:tcPr>
            <w:tcW w:w="791" w:type="pct"/>
            <w:gridSpan w:val="2"/>
            <w:tcBorders>
              <w:left w:val="nil"/>
              <w:right w:val="nil"/>
            </w:tcBorders>
            <w:shd w:val="clear" w:color="auto" w:fill="FFFFFF"/>
            <w:vAlign w:val="center"/>
          </w:tcPr>
          <w:p w14:paraId="41DB106F"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53.7</w:t>
            </w:r>
            <w:r w:rsidRPr="00921770">
              <w:rPr>
                <w:sz w:val="20"/>
                <w:szCs w:val="20"/>
                <w:vertAlign w:val="superscript"/>
                <w:lang w:val="en-GB"/>
              </w:rPr>
              <w:t>b</w:t>
            </w:r>
            <w:r w:rsidRPr="00921770">
              <w:rPr>
                <w:sz w:val="20"/>
                <w:szCs w:val="20"/>
                <w:lang w:val="en-GB"/>
              </w:rPr>
              <w:t xml:space="preserve"> (0.0)</w:t>
            </w:r>
          </w:p>
        </w:tc>
        <w:tc>
          <w:tcPr>
            <w:tcW w:w="769" w:type="pct"/>
            <w:gridSpan w:val="2"/>
            <w:tcBorders>
              <w:left w:val="nil"/>
              <w:right w:val="nil"/>
            </w:tcBorders>
            <w:shd w:val="clear" w:color="auto" w:fill="FFFFFF"/>
            <w:vAlign w:val="center"/>
          </w:tcPr>
          <w:p w14:paraId="0C124606" w14:textId="77777777" w:rsidR="00F524BA" w:rsidRPr="00921770" w:rsidRDefault="00F524BA" w:rsidP="00921770">
            <w:pPr>
              <w:keepNext/>
              <w:keepLines/>
              <w:spacing w:line="240" w:lineRule="auto"/>
              <w:jc w:val="center"/>
              <w:rPr>
                <w:sz w:val="20"/>
                <w:szCs w:val="20"/>
                <w:lang w:val="en-GB"/>
              </w:rPr>
            </w:pPr>
            <w:r w:rsidRPr="00921770">
              <w:rPr>
                <w:sz w:val="20"/>
                <w:szCs w:val="20"/>
                <w:lang w:val="en-GB"/>
              </w:rPr>
              <w:t>71.6</w:t>
            </w:r>
            <w:r w:rsidRPr="00921770">
              <w:rPr>
                <w:sz w:val="20"/>
                <w:szCs w:val="20"/>
                <w:vertAlign w:val="superscript"/>
                <w:lang w:val="en-GB"/>
              </w:rPr>
              <w:t>f</w:t>
            </w:r>
            <w:r w:rsidRPr="00921770">
              <w:rPr>
                <w:sz w:val="20"/>
                <w:szCs w:val="20"/>
                <w:lang w:val="en-GB"/>
              </w:rPr>
              <w:t xml:space="preserve"> (0.0)</w:t>
            </w:r>
          </w:p>
        </w:tc>
      </w:tr>
      <w:tr w:rsidR="00F524BA" w:rsidRPr="00921770" w14:paraId="332CF633" w14:textId="77777777" w:rsidTr="00A25EFD">
        <w:trPr>
          <w:trHeight w:val="170"/>
        </w:trPr>
        <w:tc>
          <w:tcPr>
            <w:tcW w:w="896" w:type="pct"/>
            <w:vMerge/>
            <w:tcBorders>
              <w:left w:val="nil"/>
              <w:right w:val="nil"/>
            </w:tcBorders>
            <w:shd w:val="clear" w:color="auto" w:fill="FFFFFF"/>
            <w:vAlign w:val="center"/>
            <w:hideMark/>
          </w:tcPr>
          <w:p w14:paraId="253570D1" w14:textId="77777777" w:rsidR="00F524BA" w:rsidRPr="00921770" w:rsidRDefault="00F524BA" w:rsidP="00921770">
            <w:pPr>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tcPr>
          <w:p w14:paraId="0E35D7CC"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42A466BB"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72" w:type="pct"/>
            <w:gridSpan w:val="2"/>
            <w:tcBorders>
              <w:left w:val="nil"/>
              <w:right w:val="nil"/>
            </w:tcBorders>
            <w:shd w:val="clear" w:color="auto" w:fill="auto"/>
            <w:vAlign w:val="center"/>
          </w:tcPr>
          <w:p w14:paraId="3805E18F" w14:textId="77777777" w:rsidR="00F524BA" w:rsidRPr="00921770" w:rsidRDefault="00F524BA" w:rsidP="00921770">
            <w:pPr>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d</w:t>
            </w:r>
            <w:r w:rsidRPr="00921770">
              <w:rPr>
                <w:sz w:val="20"/>
                <w:szCs w:val="20"/>
                <w:lang w:val="en-GB"/>
              </w:rPr>
              <w:t xml:space="preserve"> (0.0)</w:t>
            </w:r>
          </w:p>
        </w:tc>
        <w:tc>
          <w:tcPr>
            <w:tcW w:w="831" w:type="pct"/>
            <w:gridSpan w:val="2"/>
            <w:tcBorders>
              <w:left w:val="nil"/>
              <w:right w:val="nil"/>
            </w:tcBorders>
            <w:shd w:val="clear" w:color="auto" w:fill="auto"/>
            <w:vAlign w:val="center"/>
          </w:tcPr>
          <w:p w14:paraId="54AB0BAE" w14:textId="77777777" w:rsidR="00F524BA" w:rsidRPr="00921770" w:rsidRDefault="00F524BA" w:rsidP="00921770">
            <w:pPr>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c </w:t>
            </w:r>
            <w:r w:rsidRPr="00921770">
              <w:rPr>
                <w:sz w:val="20"/>
                <w:szCs w:val="20"/>
                <w:lang w:val="en-GB"/>
              </w:rPr>
              <w:t>(0.0)</w:t>
            </w:r>
          </w:p>
        </w:tc>
        <w:tc>
          <w:tcPr>
            <w:tcW w:w="791" w:type="pct"/>
            <w:gridSpan w:val="2"/>
            <w:tcBorders>
              <w:left w:val="nil"/>
              <w:right w:val="nil"/>
            </w:tcBorders>
            <w:shd w:val="clear" w:color="auto" w:fill="auto"/>
            <w:vAlign w:val="center"/>
          </w:tcPr>
          <w:p w14:paraId="40EBFF28" w14:textId="77777777" w:rsidR="00F524BA" w:rsidRPr="00921770" w:rsidRDefault="00F524BA" w:rsidP="00921770">
            <w:pPr>
              <w:spacing w:line="240" w:lineRule="auto"/>
              <w:jc w:val="center"/>
              <w:rPr>
                <w:sz w:val="20"/>
                <w:szCs w:val="20"/>
                <w:lang w:val="en-GB"/>
              </w:rPr>
            </w:pPr>
            <w:r w:rsidRPr="00921770">
              <w:rPr>
                <w:sz w:val="20"/>
                <w:szCs w:val="20"/>
                <w:lang w:val="en-GB"/>
              </w:rPr>
              <w:t>90.0</w:t>
            </w:r>
            <w:r w:rsidRPr="00921770">
              <w:rPr>
                <w:sz w:val="20"/>
                <w:szCs w:val="20"/>
                <w:vertAlign w:val="superscript"/>
                <w:lang w:val="en-GB"/>
              </w:rPr>
              <w:t>e</w:t>
            </w:r>
            <w:r w:rsidRPr="00921770">
              <w:rPr>
                <w:sz w:val="20"/>
                <w:szCs w:val="20"/>
                <w:lang w:val="en-GB"/>
              </w:rPr>
              <w:t xml:space="preserve"> (-67.5)</w:t>
            </w:r>
          </w:p>
        </w:tc>
        <w:tc>
          <w:tcPr>
            <w:tcW w:w="769" w:type="pct"/>
            <w:gridSpan w:val="2"/>
            <w:tcBorders>
              <w:left w:val="nil"/>
              <w:right w:val="nil"/>
            </w:tcBorders>
            <w:shd w:val="clear" w:color="auto" w:fill="auto"/>
            <w:vAlign w:val="center"/>
          </w:tcPr>
          <w:p w14:paraId="38A87F6B" w14:textId="77777777" w:rsidR="00F524BA" w:rsidRPr="00921770" w:rsidRDefault="00F524BA" w:rsidP="00921770">
            <w:pPr>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ef</w:t>
            </w:r>
            <w:r w:rsidRPr="00921770">
              <w:rPr>
                <w:sz w:val="20"/>
                <w:szCs w:val="20"/>
                <w:lang w:val="en-GB"/>
              </w:rPr>
              <w:t xml:space="preserve"> (6.1)</w:t>
            </w:r>
          </w:p>
        </w:tc>
      </w:tr>
      <w:tr w:rsidR="00F524BA" w:rsidRPr="00921770" w14:paraId="6D551BBB" w14:textId="77777777" w:rsidTr="00A25EFD">
        <w:trPr>
          <w:trHeight w:val="44"/>
        </w:trPr>
        <w:tc>
          <w:tcPr>
            <w:tcW w:w="896" w:type="pct"/>
            <w:vMerge/>
            <w:tcBorders>
              <w:left w:val="nil"/>
              <w:right w:val="nil"/>
            </w:tcBorders>
            <w:shd w:val="clear" w:color="auto" w:fill="FFFFFF"/>
            <w:vAlign w:val="center"/>
            <w:hideMark/>
          </w:tcPr>
          <w:p w14:paraId="5EEDE38F" w14:textId="77777777" w:rsidR="00F524BA" w:rsidRPr="00921770" w:rsidRDefault="00F524BA" w:rsidP="00921770">
            <w:pPr>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tcPr>
          <w:p w14:paraId="673FC767"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14D1AE2F"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72" w:type="pct"/>
            <w:gridSpan w:val="2"/>
            <w:tcBorders>
              <w:left w:val="nil"/>
              <w:right w:val="nil"/>
            </w:tcBorders>
            <w:shd w:val="clear" w:color="auto" w:fill="auto"/>
            <w:vAlign w:val="center"/>
          </w:tcPr>
          <w:p w14:paraId="4B140CE7" w14:textId="77777777" w:rsidR="00F524BA" w:rsidRPr="00921770" w:rsidRDefault="00F524BA" w:rsidP="00921770">
            <w:pPr>
              <w:spacing w:line="240" w:lineRule="auto"/>
              <w:jc w:val="center"/>
              <w:rPr>
                <w:sz w:val="20"/>
                <w:szCs w:val="20"/>
                <w:lang w:val="en-GB"/>
              </w:rPr>
            </w:pPr>
            <w:r w:rsidRPr="00921770">
              <w:rPr>
                <w:sz w:val="20"/>
                <w:szCs w:val="20"/>
                <w:lang w:val="en-GB"/>
              </w:rPr>
              <w:t>71.6</w:t>
            </w:r>
            <w:r w:rsidRPr="00921770">
              <w:rPr>
                <w:sz w:val="20"/>
                <w:szCs w:val="20"/>
                <w:vertAlign w:val="superscript"/>
                <w:lang w:val="en-GB"/>
              </w:rPr>
              <w:t>e</w:t>
            </w:r>
            <w:r w:rsidRPr="00921770">
              <w:rPr>
                <w:sz w:val="20"/>
                <w:szCs w:val="20"/>
                <w:lang w:val="en-GB"/>
              </w:rPr>
              <w:t xml:space="preserve"> (-6.5)</w:t>
            </w:r>
          </w:p>
        </w:tc>
        <w:tc>
          <w:tcPr>
            <w:tcW w:w="831" w:type="pct"/>
            <w:gridSpan w:val="2"/>
            <w:tcBorders>
              <w:left w:val="nil"/>
              <w:right w:val="nil"/>
            </w:tcBorders>
            <w:shd w:val="clear" w:color="auto" w:fill="auto"/>
            <w:vAlign w:val="center"/>
          </w:tcPr>
          <w:p w14:paraId="5B3FCCDD" w14:textId="77777777" w:rsidR="00F524BA" w:rsidRPr="00921770" w:rsidRDefault="00F524BA" w:rsidP="00921770">
            <w:pPr>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c </w:t>
            </w:r>
            <w:r w:rsidRPr="00921770">
              <w:rPr>
                <w:sz w:val="20"/>
                <w:szCs w:val="20"/>
                <w:lang w:val="en-GB"/>
              </w:rPr>
              <w:t>(0.0)</w:t>
            </w:r>
          </w:p>
        </w:tc>
        <w:tc>
          <w:tcPr>
            <w:tcW w:w="791" w:type="pct"/>
            <w:gridSpan w:val="2"/>
            <w:tcBorders>
              <w:left w:val="nil"/>
              <w:right w:val="nil"/>
            </w:tcBorders>
            <w:shd w:val="clear" w:color="auto" w:fill="auto"/>
            <w:vAlign w:val="center"/>
          </w:tcPr>
          <w:p w14:paraId="39A3170C" w14:textId="77777777" w:rsidR="00F524BA" w:rsidRPr="00921770" w:rsidRDefault="00F524BA" w:rsidP="00921770">
            <w:pPr>
              <w:spacing w:line="240" w:lineRule="auto"/>
              <w:jc w:val="center"/>
              <w:rPr>
                <w:sz w:val="20"/>
                <w:szCs w:val="20"/>
                <w:lang w:val="en-GB"/>
              </w:rPr>
            </w:pPr>
            <w:r w:rsidRPr="00921770">
              <w:rPr>
                <w:sz w:val="20"/>
                <w:szCs w:val="20"/>
                <w:lang w:val="en-GB"/>
              </w:rPr>
              <w:t>90.0</w:t>
            </w:r>
            <w:r w:rsidRPr="00921770">
              <w:rPr>
                <w:sz w:val="20"/>
                <w:szCs w:val="20"/>
                <w:vertAlign w:val="superscript"/>
                <w:lang w:val="en-GB"/>
              </w:rPr>
              <w:t>e</w:t>
            </w:r>
            <w:r w:rsidRPr="00921770">
              <w:rPr>
                <w:sz w:val="20"/>
                <w:szCs w:val="20"/>
                <w:lang w:val="en-GB"/>
              </w:rPr>
              <w:t xml:space="preserve"> (-67.5)</w:t>
            </w:r>
          </w:p>
        </w:tc>
        <w:tc>
          <w:tcPr>
            <w:tcW w:w="769" w:type="pct"/>
            <w:gridSpan w:val="2"/>
            <w:tcBorders>
              <w:left w:val="nil"/>
              <w:right w:val="nil"/>
            </w:tcBorders>
            <w:shd w:val="clear" w:color="auto" w:fill="auto"/>
            <w:vAlign w:val="center"/>
          </w:tcPr>
          <w:p w14:paraId="40B7FC41" w14:textId="77777777" w:rsidR="00F524BA" w:rsidRPr="00921770" w:rsidRDefault="00F524BA" w:rsidP="00921770">
            <w:pPr>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e</w:t>
            </w:r>
            <w:r w:rsidRPr="00921770">
              <w:rPr>
                <w:sz w:val="20"/>
                <w:szCs w:val="20"/>
                <w:lang w:val="en-GB"/>
              </w:rPr>
              <w:t xml:space="preserve"> (11.4)</w:t>
            </w:r>
          </w:p>
        </w:tc>
      </w:tr>
      <w:tr w:rsidR="00F524BA" w:rsidRPr="00921770" w14:paraId="4A37C806" w14:textId="77777777" w:rsidTr="00A25EFD">
        <w:trPr>
          <w:trHeight w:val="39"/>
        </w:trPr>
        <w:tc>
          <w:tcPr>
            <w:tcW w:w="896" w:type="pct"/>
            <w:vMerge/>
            <w:tcBorders>
              <w:left w:val="nil"/>
              <w:right w:val="nil"/>
            </w:tcBorders>
            <w:shd w:val="clear" w:color="auto" w:fill="FFFFFF"/>
            <w:vAlign w:val="center"/>
            <w:hideMark/>
          </w:tcPr>
          <w:p w14:paraId="7515D821" w14:textId="77777777" w:rsidR="00F524BA" w:rsidRPr="00921770" w:rsidRDefault="00F524BA" w:rsidP="00921770">
            <w:pPr>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tcPr>
          <w:p w14:paraId="62116C49"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517427ED"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72" w:type="pct"/>
            <w:gridSpan w:val="2"/>
            <w:tcBorders>
              <w:left w:val="nil"/>
              <w:right w:val="nil"/>
            </w:tcBorders>
            <w:shd w:val="clear" w:color="auto" w:fill="auto"/>
            <w:vAlign w:val="center"/>
          </w:tcPr>
          <w:p w14:paraId="702C8F27" w14:textId="77777777" w:rsidR="00F524BA" w:rsidRPr="00921770" w:rsidRDefault="00F524BA" w:rsidP="00921770">
            <w:pPr>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d</w:t>
            </w:r>
            <w:r w:rsidRPr="00921770">
              <w:rPr>
                <w:sz w:val="20"/>
                <w:szCs w:val="20"/>
                <w:lang w:val="en-GB"/>
              </w:rPr>
              <w:t xml:space="preserve"> (0.0)</w:t>
            </w:r>
          </w:p>
        </w:tc>
        <w:tc>
          <w:tcPr>
            <w:tcW w:w="831" w:type="pct"/>
            <w:gridSpan w:val="2"/>
            <w:tcBorders>
              <w:left w:val="nil"/>
              <w:right w:val="nil"/>
            </w:tcBorders>
            <w:shd w:val="clear" w:color="auto" w:fill="auto"/>
            <w:vAlign w:val="center"/>
          </w:tcPr>
          <w:p w14:paraId="787CC61F" w14:textId="77777777" w:rsidR="00F524BA" w:rsidRPr="00921770" w:rsidRDefault="00F524BA" w:rsidP="00921770">
            <w:pPr>
              <w:spacing w:line="240" w:lineRule="auto"/>
              <w:jc w:val="center"/>
              <w:rPr>
                <w:sz w:val="20"/>
                <w:szCs w:val="20"/>
                <w:lang w:val="en-GB"/>
              </w:rPr>
            </w:pPr>
            <w:r w:rsidRPr="00921770">
              <w:rPr>
                <w:sz w:val="20"/>
                <w:szCs w:val="20"/>
                <w:lang w:val="en-GB"/>
              </w:rPr>
              <w:t>60.0</w:t>
            </w:r>
            <w:r w:rsidRPr="00921770">
              <w:rPr>
                <w:sz w:val="20"/>
                <w:szCs w:val="20"/>
                <w:vertAlign w:val="superscript"/>
                <w:lang w:val="en-GB"/>
              </w:rPr>
              <w:t xml:space="preserve">bc </w:t>
            </w:r>
            <w:r w:rsidRPr="00921770">
              <w:rPr>
                <w:sz w:val="20"/>
                <w:szCs w:val="20"/>
                <w:lang w:val="en-GB"/>
              </w:rPr>
              <w:t>(5.4)</w:t>
            </w:r>
          </w:p>
        </w:tc>
        <w:tc>
          <w:tcPr>
            <w:tcW w:w="791" w:type="pct"/>
            <w:gridSpan w:val="2"/>
            <w:tcBorders>
              <w:left w:val="nil"/>
              <w:right w:val="nil"/>
            </w:tcBorders>
            <w:shd w:val="clear" w:color="auto" w:fill="auto"/>
            <w:vAlign w:val="center"/>
          </w:tcPr>
          <w:p w14:paraId="65C9964F" w14:textId="77777777" w:rsidR="00F524BA" w:rsidRPr="00921770" w:rsidRDefault="00F524BA" w:rsidP="00921770">
            <w:pPr>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c</w:t>
            </w:r>
            <w:r w:rsidRPr="00921770">
              <w:rPr>
                <w:sz w:val="20"/>
                <w:szCs w:val="20"/>
                <w:lang w:val="en-GB"/>
              </w:rPr>
              <w:t xml:space="preserve"> (-18.5)</w:t>
            </w:r>
          </w:p>
        </w:tc>
        <w:tc>
          <w:tcPr>
            <w:tcW w:w="769" w:type="pct"/>
            <w:gridSpan w:val="2"/>
            <w:tcBorders>
              <w:left w:val="nil"/>
              <w:right w:val="nil"/>
            </w:tcBorders>
            <w:shd w:val="clear" w:color="auto" w:fill="auto"/>
            <w:vAlign w:val="center"/>
          </w:tcPr>
          <w:p w14:paraId="01984911" w14:textId="77777777" w:rsidR="00F524BA" w:rsidRPr="00921770" w:rsidRDefault="00F524BA" w:rsidP="00921770">
            <w:pPr>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d</w:t>
            </w:r>
            <w:r w:rsidRPr="00921770">
              <w:rPr>
                <w:sz w:val="20"/>
                <w:szCs w:val="20"/>
                <w:lang w:val="en-GB"/>
              </w:rPr>
              <w:t xml:space="preserve"> (20.6)</w:t>
            </w:r>
          </w:p>
        </w:tc>
      </w:tr>
      <w:tr w:rsidR="00F524BA" w:rsidRPr="00921770" w14:paraId="17D495FD" w14:textId="77777777" w:rsidTr="00A25EFD">
        <w:trPr>
          <w:trHeight w:val="39"/>
        </w:trPr>
        <w:tc>
          <w:tcPr>
            <w:tcW w:w="896" w:type="pct"/>
            <w:vMerge/>
            <w:tcBorders>
              <w:left w:val="nil"/>
              <w:right w:val="nil"/>
            </w:tcBorders>
            <w:shd w:val="clear" w:color="auto" w:fill="FFFFFF"/>
            <w:vAlign w:val="center"/>
            <w:hideMark/>
          </w:tcPr>
          <w:p w14:paraId="59016685" w14:textId="77777777" w:rsidR="00F524BA" w:rsidRPr="00921770" w:rsidRDefault="00F524BA" w:rsidP="00921770">
            <w:pPr>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tcPr>
          <w:p w14:paraId="25C6E78A"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5AAD7033"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72" w:type="pct"/>
            <w:gridSpan w:val="2"/>
            <w:tcBorders>
              <w:left w:val="nil"/>
              <w:right w:val="nil"/>
            </w:tcBorders>
            <w:shd w:val="clear" w:color="auto" w:fill="auto"/>
            <w:vAlign w:val="center"/>
          </w:tcPr>
          <w:p w14:paraId="4AB630EA" w14:textId="77777777" w:rsidR="00F524BA" w:rsidRPr="00921770" w:rsidRDefault="00F524BA" w:rsidP="00921770">
            <w:pPr>
              <w:spacing w:line="240" w:lineRule="auto"/>
              <w:jc w:val="center"/>
              <w:rPr>
                <w:sz w:val="20"/>
                <w:szCs w:val="20"/>
                <w:lang w:val="en-GB"/>
              </w:rPr>
            </w:pPr>
            <w:r w:rsidRPr="00921770">
              <w:rPr>
                <w:sz w:val="20"/>
                <w:szCs w:val="20"/>
                <w:lang w:val="en-GB"/>
              </w:rPr>
              <w:t>77.1</w:t>
            </w:r>
            <w:r w:rsidRPr="00921770">
              <w:rPr>
                <w:sz w:val="20"/>
                <w:szCs w:val="20"/>
                <w:vertAlign w:val="superscript"/>
                <w:lang w:val="en-GB"/>
              </w:rPr>
              <w:t>e</w:t>
            </w:r>
            <w:r w:rsidRPr="00921770">
              <w:rPr>
                <w:sz w:val="20"/>
                <w:szCs w:val="20"/>
                <w:lang w:val="en-GB"/>
              </w:rPr>
              <w:t xml:space="preserve"> (-14.7)</w:t>
            </w:r>
          </w:p>
        </w:tc>
        <w:tc>
          <w:tcPr>
            <w:tcW w:w="831" w:type="pct"/>
            <w:gridSpan w:val="2"/>
            <w:tcBorders>
              <w:left w:val="nil"/>
              <w:right w:val="nil"/>
            </w:tcBorders>
            <w:shd w:val="clear" w:color="auto" w:fill="auto"/>
            <w:vAlign w:val="center"/>
          </w:tcPr>
          <w:p w14:paraId="4A7F596C" w14:textId="77777777" w:rsidR="00F524BA" w:rsidRPr="00921770" w:rsidRDefault="00F524BA" w:rsidP="00921770">
            <w:pPr>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c </w:t>
            </w:r>
            <w:r w:rsidRPr="00921770">
              <w:rPr>
                <w:sz w:val="20"/>
                <w:szCs w:val="20"/>
                <w:lang w:val="en-GB"/>
              </w:rPr>
              <w:t>(0.0)</w:t>
            </w:r>
          </w:p>
        </w:tc>
        <w:tc>
          <w:tcPr>
            <w:tcW w:w="791" w:type="pct"/>
            <w:gridSpan w:val="2"/>
            <w:tcBorders>
              <w:left w:val="nil"/>
              <w:right w:val="nil"/>
            </w:tcBorders>
            <w:shd w:val="clear" w:color="auto" w:fill="auto"/>
            <w:vAlign w:val="center"/>
          </w:tcPr>
          <w:p w14:paraId="12966AF7" w14:textId="77777777" w:rsidR="00F524BA" w:rsidRPr="00921770" w:rsidRDefault="00F524BA" w:rsidP="00921770">
            <w:pPr>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b</w:t>
            </w:r>
            <w:r w:rsidRPr="00921770">
              <w:rPr>
                <w:sz w:val="20"/>
                <w:szCs w:val="20"/>
                <w:lang w:val="en-GB"/>
              </w:rPr>
              <w:t xml:space="preserve"> (-5.7)</w:t>
            </w:r>
          </w:p>
        </w:tc>
        <w:tc>
          <w:tcPr>
            <w:tcW w:w="769" w:type="pct"/>
            <w:gridSpan w:val="2"/>
            <w:tcBorders>
              <w:left w:val="nil"/>
              <w:right w:val="nil"/>
            </w:tcBorders>
            <w:shd w:val="clear" w:color="auto" w:fill="auto"/>
            <w:vAlign w:val="center"/>
          </w:tcPr>
          <w:p w14:paraId="2F923A55" w14:textId="77777777" w:rsidR="00F524BA" w:rsidRPr="00921770" w:rsidRDefault="00F524BA" w:rsidP="00921770">
            <w:pPr>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d</w:t>
            </w:r>
            <w:r w:rsidRPr="00921770">
              <w:rPr>
                <w:sz w:val="20"/>
                <w:szCs w:val="20"/>
                <w:lang w:val="en-GB"/>
              </w:rPr>
              <w:t xml:space="preserve"> (20.6)</w:t>
            </w:r>
          </w:p>
        </w:tc>
      </w:tr>
      <w:tr w:rsidR="00F524BA" w:rsidRPr="00921770" w14:paraId="7E63B6AF" w14:textId="77777777" w:rsidTr="00A25EFD">
        <w:trPr>
          <w:trHeight w:val="39"/>
        </w:trPr>
        <w:tc>
          <w:tcPr>
            <w:tcW w:w="896" w:type="pct"/>
            <w:vMerge w:val="restart"/>
            <w:tcBorders>
              <w:left w:val="nil"/>
              <w:right w:val="nil"/>
            </w:tcBorders>
            <w:shd w:val="clear" w:color="auto" w:fill="FFFFFF"/>
            <w:vAlign w:val="center"/>
            <w:hideMark/>
          </w:tcPr>
          <w:p w14:paraId="518ACCD9"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288" w:type="pct"/>
            <w:vMerge/>
            <w:tcBorders>
              <w:left w:val="nil"/>
              <w:right w:val="nil"/>
            </w:tcBorders>
            <w:shd w:val="clear" w:color="auto" w:fill="FFFFFF"/>
          </w:tcPr>
          <w:p w14:paraId="54E174AD"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6845F480"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72" w:type="pct"/>
            <w:gridSpan w:val="2"/>
            <w:tcBorders>
              <w:left w:val="nil"/>
              <w:right w:val="nil"/>
            </w:tcBorders>
            <w:shd w:val="clear" w:color="auto" w:fill="auto"/>
            <w:noWrap/>
            <w:vAlign w:val="center"/>
          </w:tcPr>
          <w:p w14:paraId="5EC1C2AB" w14:textId="77777777" w:rsidR="00F524BA" w:rsidRPr="00921770" w:rsidRDefault="00F524BA" w:rsidP="00921770">
            <w:pPr>
              <w:spacing w:line="240" w:lineRule="auto"/>
              <w:jc w:val="center"/>
              <w:rPr>
                <w:sz w:val="20"/>
                <w:szCs w:val="20"/>
                <w:lang w:val="en-GB"/>
              </w:rPr>
            </w:pPr>
            <w:r w:rsidRPr="00921770">
              <w:rPr>
                <w:sz w:val="20"/>
                <w:szCs w:val="20"/>
                <w:lang w:val="en-GB"/>
              </w:rPr>
              <w:t>60.0</w:t>
            </w:r>
            <w:r w:rsidRPr="00921770">
              <w:rPr>
                <w:sz w:val="20"/>
                <w:szCs w:val="20"/>
                <w:vertAlign w:val="superscript"/>
                <w:lang w:val="en-GB"/>
              </w:rPr>
              <w:t>c</w:t>
            </w:r>
            <w:r w:rsidRPr="00921770">
              <w:rPr>
                <w:sz w:val="20"/>
                <w:szCs w:val="20"/>
                <w:lang w:val="en-GB"/>
              </w:rPr>
              <w:t xml:space="preserve"> (10.7)</w:t>
            </w:r>
          </w:p>
        </w:tc>
        <w:tc>
          <w:tcPr>
            <w:tcW w:w="831" w:type="pct"/>
            <w:gridSpan w:val="2"/>
            <w:tcBorders>
              <w:left w:val="nil"/>
              <w:right w:val="nil"/>
            </w:tcBorders>
            <w:shd w:val="clear" w:color="auto" w:fill="auto"/>
            <w:vAlign w:val="center"/>
          </w:tcPr>
          <w:p w14:paraId="4A55F0BD" w14:textId="77777777" w:rsidR="00F524BA" w:rsidRPr="00921770" w:rsidRDefault="00F524BA" w:rsidP="00921770">
            <w:pPr>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c </w:t>
            </w:r>
            <w:r w:rsidRPr="00921770">
              <w:rPr>
                <w:sz w:val="20"/>
                <w:szCs w:val="20"/>
                <w:lang w:val="en-GB"/>
              </w:rPr>
              <w:t>(0.0)</w:t>
            </w:r>
          </w:p>
        </w:tc>
        <w:tc>
          <w:tcPr>
            <w:tcW w:w="791" w:type="pct"/>
            <w:gridSpan w:val="2"/>
            <w:tcBorders>
              <w:left w:val="nil"/>
              <w:right w:val="nil"/>
            </w:tcBorders>
            <w:shd w:val="clear" w:color="auto" w:fill="auto"/>
            <w:vAlign w:val="center"/>
          </w:tcPr>
          <w:p w14:paraId="5E015B99" w14:textId="77777777" w:rsidR="00F524BA" w:rsidRPr="00921770" w:rsidRDefault="00F524BA" w:rsidP="00921770">
            <w:pPr>
              <w:spacing w:line="240" w:lineRule="auto"/>
              <w:jc w:val="center"/>
              <w:rPr>
                <w:sz w:val="20"/>
                <w:szCs w:val="20"/>
                <w:lang w:val="en-GB"/>
              </w:rPr>
            </w:pPr>
            <w:r w:rsidRPr="00921770">
              <w:rPr>
                <w:sz w:val="20"/>
                <w:szCs w:val="20"/>
                <w:lang w:val="en-GB"/>
              </w:rPr>
              <w:t>77.1</w:t>
            </w:r>
            <w:r w:rsidRPr="00921770">
              <w:rPr>
                <w:sz w:val="20"/>
                <w:szCs w:val="20"/>
                <w:vertAlign w:val="superscript"/>
                <w:lang w:val="en-GB"/>
              </w:rPr>
              <w:t>d</w:t>
            </w:r>
            <w:r w:rsidRPr="00921770">
              <w:rPr>
                <w:sz w:val="20"/>
                <w:szCs w:val="20"/>
                <w:lang w:val="en-GB"/>
              </w:rPr>
              <w:t xml:space="preserve"> (-43.5)</w:t>
            </w:r>
          </w:p>
        </w:tc>
        <w:tc>
          <w:tcPr>
            <w:tcW w:w="769" w:type="pct"/>
            <w:gridSpan w:val="2"/>
            <w:tcBorders>
              <w:left w:val="nil"/>
              <w:right w:val="nil"/>
            </w:tcBorders>
            <w:shd w:val="clear" w:color="auto" w:fill="auto"/>
            <w:vAlign w:val="center"/>
          </w:tcPr>
          <w:p w14:paraId="7523EDB9" w14:textId="77777777" w:rsidR="00F524BA" w:rsidRPr="00921770" w:rsidRDefault="00F524BA" w:rsidP="00921770">
            <w:pPr>
              <w:spacing w:line="240" w:lineRule="auto"/>
              <w:jc w:val="center"/>
              <w:rPr>
                <w:sz w:val="20"/>
                <w:szCs w:val="20"/>
                <w:lang w:val="en-GB"/>
              </w:rPr>
            </w:pPr>
            <w:r w:rsidRPr="00921770">
              <w:rPr>
                <w:sz w:val="20"/>
                <w:szCs w:val="20"/>
                <w:lang w:val="en-GB"/>
              </w:rPr>
              <w:t>53.7</w:t>
            </w:r>
            <w:r w:rsidRPr="00921770">
              <w:rPr>
                <w:sz w:val="20"/>
                <w:szCs w:val="20"/>
                <w:vertAlign w:val="superscript"/>
                <w:lang w:val="en-GB"/>
              </w:rPr>
              <w:t>c</w:t>
            </w:r>
            <w:r w:rsidRPr="00921770">
              <w:rPr>
                <w:sz w:val="20"/>
                <w:szCs w:val="20"/>
                <w:lang w:val="en-GB"/>
              </w:rPr>
              <w:t xml:space="preserve"> (24.9)</w:t>
            </w:r>
          </w:p>
        </w:tc>
      </w:tr>
      <w:tr w:rsidR="00F524BA" w:rsidRPr="00921770" w14:paraId="11BBFC58" w14:textId="77777777" w:rsidTr="00A25EFD">
        <w:trPr>
          <w:trHeight w:val="39"/>
        </w:trPr>
        <w:tc>
          <w:tcPr>
            <w:tcW w:w="896" w:type="pct"/>
            <w:vMerge/>
            <w:tcBorders>
              <w:left w:val="nil"/>
              <w:right w:val="nil"/>
            </w:tcBorders>
            <w:shd w:val="clear" w:color="auto" w:fill="FFFFFF"/>
            <w:vAlign w:val="center"/>
            <w:hideMark/>
          </w:tcPr>
          <w:p w14:paraId="526447BE" w14:textId="77777777" w:rsidR="00F524BA" w:rsidRPr="00921770" w:rsidRDefault="00F524BA" w:rsidP="00921770">
            <w:pPr>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tcPr>
          <w:p w14:paraId="6C211AB7"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4D0ABE63"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72" w:type="pct"/>
            <w:gridSpan w:val="2"/>
            <w:tcBorders>
              <w:left w:val="nil"/>
              <w:right w:val="nil"/>
            </w:tcBorders>
            <w:shd w:val="clear" w:color="auto" w:fill="auto"/>
            <w:noWrap/>
            <w:vAlign w:val="center"/>
          </w:tcPr>
          <w:p w14:paraId="3036C8FD" w14:textId="77777777" w:rsidR="00F524BA" w:rsidRPr="00921770" w:rsidRDefault="00F524BA" w:rsidP="00921770">
            <w:pPr>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c</w:t>
            </w:r>
            <w:r w:rsidRPr="00921770">
              <w:rPr>
                <w:sz w:val="20"/>
                <w:szCs w:val="20"/>
                <w:lang w:val="en-GB"/>
              </w:rPr>
              <w:t xml:space="preserve"> (15.5)</w:t>
            </w:r>
          </w:p>
        </w:tc>
        <w:tc>
          <w:tcPr>
            <w:tcW w:w="831" w:type="pct"/>
            <w:gridSpan w:val="2"/>
            <w:tcBorders>
              <w:left w:val="nil"/>
              <w:right w:val="nil"/>
            </w:tcBorders>
            <w:shd w:val="clear" w:color="auto" w:fill="auto"/>
            <w:vAlign w:val="center"/>
          </w:tcPr>
          <w:p w14:paraId="40C95067" w14:textId="77777777" w:rsidR="00F524BA" w:rsidRPr="00921770" w:rsidRDefault="00F524BA" w:rsidP="00921770">
            <w:pPr>
              <w:spacing w:line="240" w:lineRule="auto"/>
              <w:jc w:val="center"/>
              <w:rPr>
                <w:sz w:val="20"/>
                <w:szCs w:val="20"/>
                <w:lang w:val="en-GB"/>
              </w:rPr>
            </w:pPr>
            <w:r w:rsidRPr="00921770">
              <w:rPr>
                <w:sz w:val="20"/>
                <w:szCs w:val="20"/>
                <w:lang w:val="en-GB"/>
              </w:rPr>
              <w:t>47.9</w:t>
            </w:r>
            <w:r w:rsidRPr="00921770">
              <w:rPr>
                <w:sz w:val="20"/>
                <w:szCs w:val="20"/>
                <w:vertAlign w:val="superscript"/>
                <w:lang w:val="en-GB"/>
              </w:rPr>
              <w:t xml:space="preserve">a </w:t>
            </w:r>
            <w:r w:rsidRPr="00921770">
              <w:rPr>
                <w:sz w:val="20"/>
                <w:szCs w:val="20"/>
                <w:lang w:val="en-GB"/>
              </w:rPr>
              <w:t>(24.5)</w:t>
            </w:r>
          </w:p>
        </w:tc>
        <w:tc>
          <w:tcPr>
            <w:tcW w:w="791" w:type="pct"/>
            <w:gridSpan w:val="2"/>
            <w:tcBorders>
              <w:left w:val="nil"/>
              <w:right w:val="nil"/>
            </w:tcBorders>
            <w:shd w:val="clear" w:color="auto" w:fill="auto"/>
            <w:vAlign w:val="center"/>
          </w:tcPr>
          <w:p w14:paraId="061E45A1" w14:textId="77777777" w:rsidR="00F524BA" w:rsidRPr="00921770" w:rsidRDefault="00F524BA" w:rsidP="00921770">
            <w:pPr>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b</w:t>
            </w:r>
            <w:r w:rsidRPr="00921770">
              <w:rPr>
                <w:sz w:val="20"/>
                <w:szCs w:val="20"/>
                <w:lang w:val="en-GB"/>
              </w:rPr>
              <w:t xml:space="preserve"> (-5.7)</w:t>
            </w:r>
          </w:p>
        </w:tc>
        <w:tc>
          <w:tcPr>
            <w:tcW w:w="769" w:type="pct"/>
            <w:gridSpan w:val="2"/>
            <w:tcBorders>
              <w:left w:val="nil"/>
              <w:right w:val="nil"/>
            </w:tcBorders>
            <w:shd w:val="clear" w:color="auto" w:fill="auto"/>
            <w:vAlign w:val="center"/>
          </w:tcPr>
          <w:p w14:paraId="5261EC88" w14:textId="77777777" w:rsidR="00F524BA" w:rsidRPr="00921770" w:rsidRDefault="00F524BA" w:rsidP="00921770">
            <w:pPr>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ef</w:t>
            </w:r>
            <w:r w:rsidRPr="00921770">
              <w:rPr>
                <w:sz w:val="20"/>
                <w:szCs w:val="20"/>
                <w:lang w:val="en-GB"/>
              </w:rPr>
              <w:t xml:space="preserve"> (6.1)</w:t>
            </w:r>
          </w:p>
        </w:tc>
      </w:tr>
      <w:tr w:rsidR="00F524BA" w:rsidRPr="00921770" w14:paraId="731F223E" w14:textId="77777777" w:rsidTr="00A25EFD">
        <w:trPr>
          <w:trHeight w:val="39"/>
        </w:trPr>
        <w:tc>
          <w:tcPr>
            <w:tcW w:w="896" w:type="pct"/>
            <w:vMerge/>
            <w:tcBorders>
              <w:left w:val="nil"/>
              <w:right w:val="nil"/>
            </w:tcBorders>
            <w:shd w:val="clear" w:color="auto" w:fill="FFFFFF"/>
            <w:vAlign w:val="center"/>
            <w:hideMark/>
          </w:tcPr>
          <w:p w14:paraId="73CC74C3" w14:textId="77777777" w:rsidR="00F524BA" w:rsidRPr="00921770" w:rsidRDefault="00F524BA" w:rsidP="00921770">
            <w:pPr>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tcPr>
          <w:p w14:paraId="05A850E8"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253495B2"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72" w:type="pct"/>
            <w:gridSpan w:val="2"/>
            <w:tcBorders>
              <w:left w:val="nil"/>
              <w:right w:val="nil"/>
            </w:tcBorders>
            <w:shd w:val="clear" w:color="auto" w:fill="auto"/>
            <w:noWrap/>
            <w:vAlign w:val="center"/>
          </w:tcPr>
          <w:p w14:paraId="6D5F9717" w14:textId="77777777" w:rsidR="00F524BA" w:rsidRPr="00921770" w:rsidRDefault="00F524BA" w:rsidP="00921770">
            <w:pPr>
              <w:spacing w:line="240" w:lineRule="auto"/>
              <w:jc w:val="center"/>
              <w:rPr>
                <w:sz w:val="20"/>
                <w:szCs w:val="20"/>
                <w:lang w:val="en-GB"/>
              </w:rPr>
            </w:pPr>
            <w:r w:rsidRPr="00921770">
              <w:rPr>
                <w:sz w:val="20"/>
                <w:szCs w:val="20"/>
                <w:lang w:val="en-GB"/>
              </w:rPr>
              <w:t>60.0</w:t>
            </w:r>
            <w:r w:rsidRPr="00921770">
              <w:rPr>
                <w:sz w:val="20"/>
                <w:szCs w:val="20"/>
                <w:vertAlign w:val="superscript"/>
                <w:lang w:val="en-GB"/>
              </w:rPr>
              <w:t xml:space="preserve">c </w:t>
            </w:r>
            <w:r w:rsidRPr="00921770">
              <w:rPr>
                <w:sz w:val="20"/>
                <w:szCs w:val="20"/>
                <w:lang w:val="en-GB"/>
              </w:rPr>
              <w:t>(10.7)</w:t>
            </w:r>
          </w:p>
        </w:tc>
        <w:tc>
          <w:tcPr>
            <w:tcW w:w="831" w:type="pct"/>
            <w:gridSpan w:val="2"/>
            <w:tcBorders>
              <w:left w:val="nil"/>
              <w:right w:val="nil"/>
            </w:tcBorders>
            <w:shd w:val="clear" w:color="auto" w:fill="auto"/>
            <w:vAlign w:val="center"/>
          </w:tcPr>
          <w:p w14:paraId="07344DDC" w14:textId="77777777" w:rsidR="00F524BA" w:rsidRPr="00921770" w:rsidRDefault="00F524BA" w:rsidP="00921770">
            <w:pPr>
              <w:spacing w:line="240" w:lineRule="auto"/>
              <w:jc w:val="center"/>
              <w:rPr>
                <w:sz w:val="20"/>
                <w:szCs w:val="20"/>
                <w:lang w:val="en-GB"/>
              </w:rPr>
            </w:pPr>
            <w:r w:rsidRPr="00921770">
              <w:rPr>
                <w:sz w:val="20"/>
                <w:szCs w:val="20"/>
                <w:lang w:val="en-GB"/>
              </w:rPr>
              <w:t>53.7</w:t>
            </w:r>
            <w:r w:rsidRPr="00921770">
              <w:rPr>
                <w:sz w:val="20"/>
                <w:szCs w:val="20"/>
                <w:vertAlign w:val="superscript"/>
                <w:lang w:val="en-GB"/>
              </w:rPr>
              <w:t xml:space="preserve">b </w:t>
            </w:r>
            <w:r w:rsidRPr="00921770">
              <w:rPr>
                <w:sz w:val="20"/>
                <w:szCs w:val="20"/>
                <w:lang w:val="en-GB"/>
              </w:rPr>
              <w:t>(15.3)</w:t>
            </w:r>
          </w:p>
        </w:tc>
        <w:tc>
          <w:tcPr>
            <w:tcW w:w="791" w:type="pct"/>
            <w:gridSpan w:val="2"/>
            <w:tcBorders>
              <w:left w:val="nil"/>
              <w:right w:val="nil"/>
            </w:tcBorders>
            <w:shd w:val="clear" w:color="auto" w:fill="auto"/>
            <w:vAlign w:val="center"/>
          </w:tcPr>
          <w:p w14:paraId="7C9BB82D" w14:textId="77777777" w:rsidR="00F524BA" w:rsidRPr="00921770" w:rsidRDefault="00F524BA" w:rsidP="00921770">
            <w:pPr>
              <w:spacing w:line="240" w:lineRule="auto"/>
              <w:jc w:val="center"/>
              <w:rPr>
                <w:sz w:val="20"/>
                <w:szCs w:val="20"/>
                <w:lang w:val="en-GB"/>
              </w:rPr>
            </w:pPr>
            <w:r w:rsidRPr="00921770">
              <w:rPr>
                <w:sz w:val="20"/>
                <w:szCs w:val="20"/>
                <w:lang w:val="en-GB"/>
              </w:rPr>
              <w:t>71.6</w:t>
            </w:r>
            <w:r w:rsidRPr="00921770">
              <w:rPr>
                <w:sz w:val="20"/>
                <w:szCs w:val="20"/>
                <w:vertAlign w:val="superscript"/>
                <w:lang w:val="en-GB"/>
              </w:rPr>
              <w:t>d</w:t>
            </w:r>
            <w:r w:rsidRPr="00921770">
              <w:rPr>
                <w:sz w:val="20"/>
                <w:szCs w:val="20"/>
                <w:lang w:val="en-GB"/>
              </w:rPr>
              <w:t xml:space="preserve"> (-33.2)</w:t>
            </w:r>
          </w:p>
        </w:tc>
        <w:tc>
          <w:tcPr>
            <w:tcW w:w="769" w:type="pct"/>
            <w:gridSpan w:val="2"/>
            <w:tcBorders>
              <w:left w:val="nil"/>
              <w:right w:val="nil"/>
            </w:tcBorders>
            <w:shd w:val="clear" w:color="auto" w:fill="auto"/>
            <w:vAlign w:val="center"/>
          </w:tcPr>
          <w:p w14:paraId="7CF58C95" w14:textId="77777777" w:rsidR="00F524BA" w:rsidRPr="00921770" w:rsidRDefault="00F524BA" w:rsidP="00921770">
            <w:pPr>
              <w:spacing w:line="240" w:lineRule="auto"/>
              <w:jc w:val="center"/>
              <w:rPr>
                <w:sz w:val="20"/>
                <w:szCs w:val="20"/>
                <w:lang w:val="en-GB"/>
              </w:rPr>
            </w:pPr>
            <w:r w:rsidRPr="00921770">
              <w:rPr>
                <w:sz w:val="20"/>
                <w:szCs w:val="20"/>
                <w:lang w:val="en-GB"/>
              </w:rPr>
              <w:t>53.7</w:t>
            </w:r>
            <w:r w:rsidRPr="00921770">
              <w:rPr>
                <w:sz w:val="20"/>
                <w:szCs w:val="20"/>
                <w:vertAlign w:val="superscript"/>
                <w:lang w:val="en-GB"/>
              </w:rPr>
              <w:t>c</w:t>
            </w:r>
            <w:r w:rsidRPr="00921770">
              <w:rPr>
                <w:sz w:val="20"/>
                <w:szCs w:val="20"/>
                <w:lang w:val="en-GB"/>
              </w:rPr>
              <w:t xml:space="preserve"> (24.9)</w:t>
            </w:r>
          </w:p>
        </w:tc>
      </w:tr>
      <w:tr w:rsidR="00F524BA" w:rsidRPr="00921770" w14:paraId="2D2A3BB5" w14:textId="77777777" w:rsidTr="00A25EFD">
        <w:trPr>
          <w:trHeight w:val="39"/>
        </w:trPr>
        <w:tc>
          <w:tcPr>
            <w:tcW w:w="896" w:type="pct"/>
            <w:vMerge/>
            <w:tcBorders>
              <w:left w:val="nil"/>
              <w:right w:val="nil"/>
            </w:tcBorders>
            <w:shd w:val="clear" w:color="auto" w:fill="FFFFFF"/>
            <w:vAlign w:val="center"/>
            <w:hideMark/>
          </w:tcPr>
          <w:p w14:paraId="0C7196F1" w14:textId="77777777" w:rsidR="00F524BA" w:rsidRPr="00921770" w:rsidRDefault="00F524BA" w:rsidP="00921770">
            <w:pPr>
              <w:spacing w:line="240" w:lineRule="auto"/>
              <w:jc w:val="center"/>
              <w:rPr>
                <w:rFonts w:eastAsia="Times New Roman"/>
                <w:i/>
                <w:iCs/>
                <w:sz w:val="20"/>
                <w:szCs w:val="20"/>
                <w:lang w:val="en-GB" w:eastAsia="bg-BG"/>
              </w:rPr>
            </w:pPr>
          </w:p>
        </w:tc>
        <w:tc>
          <w:tcPr>
            <w:tcW w:w="288" w:type="pct"/>
            <w:vMerge/>
            <w:tcBorders>
              <w:left w:val="nil"/>
              <w:right w:val="nil"/>
            </w:tcBorders>
            <w:shd w:val="clear" w:color="auto" w:fill="FFFFFF"/>
          </w:tcPr>
          <w:p w14:paraId="7CB85D1C"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47D8F8E7"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72" w:type="pct"/>
            <w:gridSpan w:val="2"/>
            <w:tcBorders>
              <w:left w:val="nil"/>
              <w:right w:val="nil"/>
            </w:tcBorders>
            <w:shd w:val="clear" w:color="auto" w:fill="auto"/>
            <w:noWrap/>
            <w:vAlign w:val="center"/>
          </w:tcPr>
          <w:p w14:paraId="69D187F6" w14:textId="77777777" w:rsidR="00F524BA" w:rsidRPr="00921770" w:rsidRDefault="00F524BA" w:rsidP="00921770">
            <w:pPr>
              <w:spacing w:line="240" w:lineRule="auto"/>
              <w:jc w:val="center"/>
              <w:rPr>
                <w:sz w:val="20"/>
                <w:szCs w:val="20"/>
                <w:lang w:val="en-GB"/>
              </w:rPr>
            </w:pPr>
            <w:r w:rsidRPr="00921770">
              <w:rPr>
                <w:sz w:val="20"/>
                <w:szCs w:val="20"/>
                <w:lang w:val="en-GB"/>
              </w:rPr>
              <w:t>47.9</w:t>
            </w:r>
            <w:r w:rsidRPr="00921770">
              <w:rPr>
                <w:sz w:val="20"/>
                <w:szCs w:val="20"/>
                <w:vertAlign w:val="superscript"/>
                <w:lang w:val="en-GB"/>
              </w:rPr>
              <w:t xml:space="preserve">bc </w:t>
            </w:r>
            <w:r w:rsidRPr="00921770">
              <w:rPr>
                <w:sz w:val="20"/>
                <w:szCs w:val="20"/>
                <w:lang w:val="en-GB"/>
              </w:rPr>
              <w:t>(28.8)</w:t>
            </w:r>
          </w:p>
        </w:tc>
        <w:tc>
          <w:tcPr>
            <w:tcW w:w="831" w:type="pct"/>
            <w:gridSpan w:val="2"/>
            <w:tcBorders>
              <w:left w:val="nil"/>
              <w:right w:val="nil"/>
            </w:tcBorders>
            <w:shd w:val="clear" w:color="auto" w:fill="auto"/>
            <w:vAlign w:val="center"/>
          </w:tcPr>
          <w:p w14:paraId="2659E49A" w14:textId="77777777" w:rsidR="00F524BA" w:rsidRPr="00921770" w:rsidRDefault="00F524BA" w:rsidP="00921770">
            <w:pPr>
              <w:spacing w:line="240" w:lineRule="auto"/>
              <w:jc w:val="center"/>
              <w:rPr>
                <w:sz w:val="20"/>
                <w:szCs w:val="20"/>
                <w:lang w:val="en-GB"/>
              </w:rPr>
            </w:pPr>
            <w:r w:rsidRPr="00921770">
              <w:rPr>
                <w:sz w:val="20"/>
                <w:szCs w:val="20"/>
                <w:lang w:val="en-GB"/>
              </w:rPr>
              <w:t>53.7</w:t>
            </w:r>
            <w:r w:rsidRPr="00921770">
              <w:rPr>
                <w:sz w:val="20"/>
                <w:szCs w:val="20"/>
                <w:vertAlign w:val="superscript"/>
                <w:lang w:val="en-GB"/>
              </w:rPr>
              <w:t xml:space="preserve">b </w:t>
            </w:r>
            <w:r w:rsidRPr="00921770">
              <w:rPr>
                <w:sz w:val="20"/>
                <w:szCs w:val="20"/>
                <w:lang w:val="en-GB"/>
              </w:rPr>
              <w:t>(15.3)</w:t>
            </w:r>
          </w:p>
        </w:tc>
        <w:tc>
          <w:tcPr>
            <w:tcW w:w="791" w:type="pct"/>
            <w:gridSpan w:val="2"/>
            <w:tcBorders>
              <w:left w:val="nil"/>
              <w:right w:val="nil"/>
            </w:tcBorders>
            <w:shd w:val="clear" w:color="auto" w:fill="auto"/>
            <w:vAlign w:val="center"/>
          </w:tcPr>
          <w:p w14:paraId="61A3A190" w14:textId="77777777" w:rsidR="00F524BA" w:rsidRPr="00921770" w:rsidRDefault="00F524BA" w:rsidP="00921770">
            <w:pPr>
              <w:spacing w:line="240" w:lineRule="auto"/>
              <w:jc w:val="center"/>
              <w:rPr>
                <w:sz w:val="20"/>
                <w:szCs w:val="20"/>
                <w:lang w:val="en-GB"/>
              </w:rPr>
            </w:pPr>
            <w:r w:rsidRPr="00921770">
              <w:rPr>
                <w:sz w:val="20"/>
                <w:szCs w:val="20"/>
                <w:lang w:val="en-GB"/>
              </w:rPr>
              <w:t>77.1</w:t>
            </w:r>
            <w:r w:rsidRPr="00921770">
              <w:rPr>
                <w:sz w:val="20"/>
                <w:szCs w:val="20"/>
                <w:vertAlign w:val="superscript"/>
                <w:lang w:val="en-GB"/>
              </w:rPr>
              <w:t>d</w:t>
            </w:r>
            <w:r w:rsidRPr="00921770">
              <w:rPr>
                <w:sz w:val="20"/>
                <w:szCs w:val="20"/>
                <w:lang w:val="en-GB"/>
              </w:rPr>
              <w:t xml:space="preserve"> (-43.5)</w:t>
            </w:r>
          </w:p>
        </w:tc>
        <w:tc>
          <w:tcPr>
            <w:tcW w:w="769" w:type="pct"/>
            <w:gridSpan w:val="2"/>
            <w:tcBorders>
              <w:left w:val="nil"/>
              <w:right w:val="nil"/>
            </w:tcBorders>
            <w:shd w:val="clear" w:color="auto" w:fill="auto"/>
            <w:vAlign w:val="center"/>
          </w:tcPr>
          <w:p w14:paraId="5D7A054D" w14:textId="77777777" w:rsidR="00F524BA" w:rsidRPr="00921770" w:rsidRDefault="00F524BA" w:rsidP="00921770">
            <w:pPr>
              <w:spacing w:line="240" w:lineRule="auto"/>
              <w:jc w:val="center"/>
              <w:rPr>
                <w:sz w:val="20"/>
                <w:szCs w:val="20"/>
                <w:lang w:val="en-GB"/>
              </w:rPr>
            </w:pPr>
            <w:r w:rsidRPr="00921770">
              <w:rPr>
                <w:sz w:val="20"/>
                <w:szCs w:val="20"/>
                <w:lang w:val="en-GB"/>
              </w:rPr>
              <w:t>50.8</w:t>
            </w:r>
            <w:r w:rsidRPr="00921770">
              <w:rPr>
                <w:sz w:val="20"/>
                <w:szCs w:val="20"/>
                <w:vertAlign w:val="superscript"/>
                <w:lang w:val="en-GB"/>
              </w:rPr>
              <w:t>c</w:t>
            </w:r>
            <w:r w:rsidRPr="00921770">
              <w:rPr>
                <w:sz w:val="20"/>
                <w:szCs w:val="20"/>
                <w:lang w:val="en-GB"/>
              </w:rPr>
              <w:t xml:space="preserve"> (29.1)</w:t>
            </w:r>
          </w:p>
        </w:tc>
      </w:tr>
      <w:tr w:rsidR="00F524BA" w:rsidRPr="00921770" w14:paraId="3FD810A3" w14:textId="77777777" w:rsidTr="00A25EFD">
        <w:trPr>
          <w:trHeight w:val="39"/>
        </w:trPr>
        <w:tc>
          <w:tcPr>
            <w:tcW w:w="896" w:type="pct"/>
            <w:vMerge w:val="restart"/>
            <w:tcBorders>
              <w:left w:val="nil"/>
              <w:right w:val="nil"/>
            </w:tcBorders>
            <w:shd w:val="clear" w:color="auto" w:fill="FFFFFF"/>
            <w:vAlign w:val="center"/>
            <w:hideMark/>
          </w:tcPr>
          <w:p w14:paraId="48415556"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288" w:type="pct"/>
            <w:vMerge/>
            <w:tcBorders>
              <w:left w:val="nil"/>
              <w:right w:val="nil"/>
            </w:tcBorders>
            <w:shd w:val="clear" w:color="auto" w:fill="FFFFFF"/>
          </w:tcPr>
          <w:p w14:paraId="0D73A221"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281F9652"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72" w:type="pct"/>
            <w:gridSpan w:val="2"/>
            <w:tcBorders>
              <w:left w:val="nil"/>
              <w:right w:val="nil"/>
            </w:tcBorders>
            <w:shd w:val="clear" w:color="auto" w:fill="auto"/>
            <w:vAlign w:val="center"/>
          </w:tcPr>
          <w:p w14:paraId="5ED68275" w14:textId="77777777" w:rsidR="00F524BA" w:rsidRPr="00921770" w:rsidRDefault="00F524BA" w:rsidP="00921770">
            <w:pPr>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bc</w:t>
            </w:r>
            <w:r w:rsidRPr="00921770">
              <w:rPr>
                <w:sz w:val="20"/>
                <w:szCs w:val="20"/>
                <w:lang w:val="en-GB"/>
              </w:rPr>
              <w:t xml:space="preserve"> (15.5)</w:t>
            </w:r>
          </w:p>
        </w:tc>
        <w:tc>
          <w:tcPr>
            <w:tcW w:w="831" w:type="pct"/>
            <w:gridSpan w:val="2"/>
            <w:tcBorders>
              <w:left w:val="nil"/>
              <w:right w:val="nil"/>
            </w:tcBorders>
            <w:shd w:val="clear" w:color="auto" w:fill="auto"/>
            <w:vAlign w:val="center"/>
          </w:tcPr>
          <w:p w14:paraId="6657A4F5" w14:textId="77777777" w:rsidR="00F524BA" w:rsidRPr="00921770" w:rsidRDefault="00F524BA" w:rsidP="00921770">
            <w:pPr>
              <w:spacing w:line="240" w:lineRule="auto"/>
              <w:jc w:val="center"/>
              <w:rPr>
                <w:sz w:val="20"/>
                <w:szCs w:val="20"/>
                <w:lang w:val="en-GB"/>
              </w:rPr>
            </w:pPr>
            <w:r w:rsidRPr="00921770">
              <w:rPr>
                <w:sz w:val="20"/>
                <w:szCs w:val="20"/>
                <w:lang w:val="en-GB"/>
              </w:rPr>
              <w:t>63.4</w:t>
            </w:r>
            <w:r w:rsidRPr="00921770">
              <w:rPr>
                <w:sz w:val="20"/>
                <w:szCs w:val="20"/>
                <w:vertAlign w:val="superscript"/>
                <w:lang w:val="en-GB"/>
              </w:rPr>
              <w:t xml:space="preserve">c </w:t>
            </w:r>
            <w:r w:rsidRPr="00921770">
              <w:rPr>
                <w:sz w:val="20"/>
                <w:szCs w:val="20"/>
                <w:lang w:val="en-GB"/>
              </w:rPr>
              <w:t>(0.0)</w:t>
            </w:r>
          </w:p>
        </w:tc>
        <w:tc>
          <w:tcPr>
            <w:tcW w:w="791" w:type="pct"/>
            <w:gridSpan w:val="2"/>
            <w:tcBorders>
              <w:left w:val="nil"/>
              <w:right w:val="nil"/>
            </w:tcBorders>
            <w:shd w:val="clear" w:color="auto" w:fill="auto"/>
            <w:vAlign w:val="center"/>
          </w:tcPr>
          <w:p w14:paraId="4B603EC5" w14:textId="77777777" w:rsidR="00F524BA" w:rsidRPr="00921770" w:rsidRDefault="00F524BA" w:rsidP="00921770">
            <w:pPr>
              <w:spacing w:line="240" w:lineRule="auto"/>
              <w:jc w:val="center"/>
              <w:rPr>
                <w:sz w:val="20"/>
                <w:szCs w:val="20"/>
                <w:lang w:val="en-GB"/>
              </w:rPr>
            </w:pPr>
            <w:r w:rsidRPr="00921770">
              <w:rPr>
                <w:sz w:val="20"/>
                <w:szCs w:val="20"/>
                <w:lang w:val="en-GB"/>
              </w:rPr>
              <w:t>90.0</w:t>
            </w:r>
            <w:r w:rsidRPr="00921770">
              <w:rPr>
                <w:sz w:val="20"/>
                <w:szCs w:val="20"/>
                <w:vertAlign w:val="superscript"/>
                <w:lang w:val="en-GB"/>
              </w:rPr>
              <w:t>e</w:t>
            </w:r>
            <w:r w:rsidRPr="00921770">
              <w:rPr>
                <w:sz w:val="20"/>
                <w:szCs w:val="20"/>
                <w:lang w:val="en-GB"/>
              </w:rPr>
              <w:t xml:space="preserve"> (-67.5)</w:t>
            </w:r>
          </w:p>
        </w:tc>
        <w:tc>
          <w:tcPr>
            <w:tcW w:w="769" w:type="pct"/>
            <w:gridSpan w:val="2"/>
            <w:tcBorders>
              <w:left w:val="nil"/>
              <w:right w:val="nil"/>
            </w:tcBorders>
            <w:shd w:val="clear" w:color="auto" w:fill="auto"/>
            <w:vAlign w:val="center"/>
          </w:tcPr>
          <w:p w14:paraId="4654D765" w14:textId="77777777" w:rsidR="00F524BA" w:rsidRPr="00921770" w:rsidRDefault="00F524BA" w:rsidP="00921770">
            <w:pPr>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d</w:t>
            </w:r>
            <w:r w:rsidRPr="00921770">
              <w:rPr>
                <w:sz w:val="20"/>
                <w:szCs w:val="20"/>
                <w:lang w:val="en-GB"/>
              </w:rPr>
              <w:t xml:space="preserve"> (20.6)</w:t>
            </w:r>
          </w:p>
        </w:tc>
      </w:tr>
      <w:tr w:rsidR="00F524BA" w:rsidRPr="00921770" w14:paraId="50FE0BC2" w14:textId="77777777" w:rsidTr="00A25EFD">
        <w:trPr>
          <w:trHeight w:val="39"/>
        </w:trPr>
        <w:tc>
          <w:tcPr>
            <w:tcW w:w="896" w:type="pct"/>
            <w:vMerge/>
            <w:tcBorders>
              <w:left w:val="nil"/>
              <w:right w:val="nil"/>
            </w:tcBorders>
            <w:shd w:val="clear" w:color="auto" w:fill="FFFFFF"/>
            <w:vAlign w:val="center"/>
            <w:hideMark/>
          </w:tcPr>
          <w:p w14:paraId="5F0319F9" w14:textId="77777777" w:rsidR="00F524BA" w:rsidRPr="00921770" w:rsidRDefault="00F524BA" w:rsidP="00921770">
            <w:pPr>
              <w:spacing w:line="240" w:lineRule="auto"/>
              <w:jc w:val="left"/>
              <w:rPr>
                <w:rFonts w:eastAsia="Times New Roman"/>
                <w:i/>
                <w:iCs/>
                <w:sz w:val="20"/>
                <w:szCs w:val="20"/>
                <w:lang w:val="en-GB" w:eastAsia="bg-BG"/>
              </w:rPr>
            </w:pPr>
          </w:p>
        </w:tc>
        <w:tc>
          <w:tcPr>
            <w:tcW w:w="288" w:type="pct"/>
            <w:vMerge/>
            <w:tcBorders>
              <w:left w:val="nil"/>
              <w:right w:val="nil"/>
            </w:tcBorders>
            <w:shd w:val="clear" w:color="auto" w:fill="FFFFFF"/>
          </w:tcPr>
          <w:p w14:paraId="150860B8"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7D731E99"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72" w:type="pct"/>
            <w:gridSpan w:val="2"/>
            <w:tcBorders>
              <w:left w:val="nil"/>
              <w:right w:val="nil"/>
            </w:tcBorders>
            <w:shd w:val="clear" w:color="auto" w:fill="auto"/>
            <w:vAlign w:val="center"/>
          </w:tcPr>
          <w:p w14:paraId="4469D6C8" w14:textId="77777777" w:rsidR="00F524BA" w:rsidRPr="00921770" w:rsidRDefault="00F524BA" w:rsidP="00921770">
            <w:pPr>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bc</w:t>
            </w:r>
            <w:r w:rsidRPr="00921770">
              <w:rPr>
                <w:sz w:val="20"/>
                <w:szCs w:val="20"/>
                <w:lang w:val="en-GB"/>
              </w:rPr>
              <w:t xml:space="preserve"> (15.5)</w:t>
            </w:r>
          </w:p>
        </w:tc>
        <w:tc>
          <w:tcPr>
            <w:tcW w:w="831" w:type="pct"/>
            <w:gridSpan w:val="2"/>
            <w:tcBorders>
              <w:left w:val="nil"/>
              <w:right w:val="nil"/>
            </w:tcBorders>
            <w:shd w:val="clear" w:color="auto" w:fill="auto"/>
            <w:vAlign w:val="center"/>
          </w:tcPr>
          <w:p w14:paraId="2B619298" w14:textId="77777777" w:rsidR="00F524BA" w:rsidRPr="00921770" w:rsidRDefault="00F524BA" w:rsidP="00921770">
            <w:pPr>
              <w:spacing w:line="240" w:lineRule="auto"/>
              <w:jc w:val="center"/>
              <w:rPr>
                <w:sz w:val="20"/>
                <w:szCs w:val="20"/>
                <w:lang w:val="en-GB"/>
              </w:rPr>
            </w:pPr>
            <w:r w:rsidRPr="00921770">
              <w:rPr>
                <w:sz w:val="20"/>
                <w:szCs w:val="20"/>
                <w:lang w:val="en-GB"/>
              </w:rPr>
              <w:t>67.2</w:t>
            </w:r>
            <w:r w:rsidRPr="00921770">
              <w:rPr>
                <w:sz w:val="20"/>
                <w:szCs w:val="20"/>
                <w:vertAlign w:val="superscript"/>
                <w:lang w:val="en-GB"/>
              </w:rPr>
              <w:t>d</w:t>
            </w:r>
            <w:r w:rsidRPr="00921770">
              <w:rPr>
                <w:sz w:val="20"/>
                <w:szCs w:val="20"/>
                <w:lang w:val="en-GB"/>
              </w:rPr>
              <w:t xml:space="preserve"> (-0.6)</w:t>
            </w:r>
          </w:p>
        </w:tc>
        <w:tc>
          <w:tcPr>
            <w:tcW w:w="791" w:type="pct"/>
            <w:gridSpan w:val="2"/>
            <w:tcBorders>
              <w:left w:val="nil"/>
              <w:right w:val="nil"/>
            </w:tcBorders>
            <w:shd w:val="clear" w:color="auto" w:fill="auto"/>
            <w:vAlign w:val="center"/>
          </w:tcPr>
          <w:p w14:paraId="5941A630" w14:textId="77777777" w:rsidR="00F524BA" w:rsidRPr="00921770" w:rsidRDefault="00F524BA" w:rsidP="00921770">
            <w:pPr>
              <w:spacing w:line="240" w:lineRule="auto"/>
              <w:jc w:val="center"/>
              <w:rPr>
                <w:sz w:val="20"/>
                <w:szCs w:val="20"/>
                <w:lang w:val="en-GB"/>
              </w:rPr>
            </w:pPr>
            <w:r w:rsidRPr="00921770">
              <w:rPr>
                <w:sz w:val="20"/>
                <w:szCs w:val="20"/>
                <w:lang w:val="en-GB"/>
              </w:rPr>
              <w:t>77.1</w:t>
            </w:r>
            <w:r w:rsidRPr="00921770">
              <w:rPr>
                <w:sz w:val="20"/>
                <w:szCs w:val="20"/>
                <w:vertAlign w:val="superscript"/>
                <w:lang w:val="en-GB"/>
              </w:rPr>
              <w:t>d</w:t>
            </w:r>
            <w:r w:rsidRPr="00921770">
              <w:rPr>
                <w:sz w:val="20"/>
                <w:szCs w:val="20"/>
                <w:lang w:val="en-GB"/>
              </w:rPr>
              <w:t xml:space="preserve"> (-43.5)</w:t>
            </w:r>
          </w:p>
        </w:tc>
        <w:tc>
          <w:tcPr>
            <w:tcW w:w="769" w:type="pct"/>
            <w:gridSpan w:val="2"/>
            <w:tcBorders>
              <w:left w:val="nil"/>
              <w:right w:val="nil"/>
            </w:tcBorders>
            <w:shd w:val="clear" w:color="auto" w:fill="auto"/>
            <w:vAlign w:val="center"/>
          </w:tcPr>
          <w:p w14:paraId="46915887" w14:textId="77777777" w:rsidR="00F524BA" w:rsidRPr="00921770" w:rsidRDefault="00F524BA" w:rsidP="00921770">
            <w:pPr>
              <w:spacing w:line="240" w:lineRule="auto"/>
              <w:jc w:val="center"/>
              <w:rPr>
                <w:sz w:val="20"/>
                <w:szCs w:val="20"/>
                <w:lang w:val="en-GB"/>
              </w:rPr>
            </w:pPr>
            <w:r w:rsidRPr="00921770">
              <w:rPr>
                <w:sz w:val="20"/>
                <w:szCs w:val="20"/>
                <w:lang w:val="en-GB"/>
              </w:rPr>
              <w:t>56.8</w:t>
            </w:r>
            <w:r w:rsidRPr="00921770">
              <w:rPr>
                <w:sz w:val="20"/>
                <w:szCs w:val="20"/>
                <w:vertAlign w:val="superscript"/>
                <w:lang w:val="en-GB"/>
              </w:rPr>
              <w:t>d</w:t>
            </w:r>
            <w:r w:rsidRPr="00921770">
              <w:rPr>
                <w:sz w:val="20"/>
                <w:szCs w:val="20"/>
                <w:lang w:val="en-GB"/>
              </w:rPr>
              <w:t xml:space="preserve"> (20.6)</w:t>
            </w:r>
          </w:p>
        </w:tc>
      </w:tr>
      <w:tr w:rsidR="00F524BA" w:rsidRPr="00921770" w14:paraId="23D01797" w14:textId="77777777" w:rsidTr="00A25EFD">
        <w:trPr>
          <w:trHeight w:val="39"/>
        </w:trPr>
        <w:tc>
          <w:tcPr>
            <w:tcW w:w="896" w:type="pct"/>
            <w:vMerge/>
            <w:tcBorders>
              <w:left w:val="nil"/>
              <w:right w:val="nil"/>
            </w:tcBorders>
            <w:shd w:val="clear" w:color="auto" w:fill="FFFFFF"/>
            <w:vAlign w:val="center"/>
            <w:hideMark/>
          </w:tcPr>
          <w:p w14:paraId="3D15EDB7" w14:textId="77777777" w:rsidR="00F524BA" w:rsidRPr="00921770" w:rsidRDefault="00F524BA" w:rsidP="00921770">
            <w:pPr>
              <w:spacing w:line="240" w:lineRule="auto"/>
              <w:jc w:val="left"/>
              <w:rPr>
                <w:rFonts w:eastAsia="Times New Roman"/>
                <w:i/>
                <w:iCs/>
                <w:sz w:val="20"/>
                <w:szCs w:val="20"/>
                <w:lang w:val="en-GB" w:eastAsia="bg-BG"/>
              </w:rPr>
            </w:pPr>
          </w:p>
        </w:tc>
        <w:tc>
          <w:tcPr>
            <w:tcW w:w="288" w:type="pct"/>
            <w:vMerge/>
            <w:tcBorders>
              <w:left w:val="nil"/>
              <w:right w:val="nil"/>
            </w:tcBorders>
            <w:shd w:val="clear" w:color="auto" w:fill="FFFFFF"/>
          </w:tcPr>
          <w:p w14:paraId="0D4D4FF6"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6A0158F8"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72" w:type="pct"/>
            <w:gridSpan w:val="2"/>
            <w:tcBorders>
              <w:left w:val="nil"/>
              <w:right w:val="nil"/>
            </w:tcBorders>
            <w:shd w:val="clear" w:color="auto" w:fill="auto"/>
            <w:vAlign w:val="center"/>
          </w:tcPr>
          <w:p w14:paraId="50BF22AC" w14:textId="77777777" w:rsidR="00F524BA" w:rsidRPr="00921770" w:rsidRDefault="00F524BA" w:rsidP="00921770">
            <w:pPr>
              <w:spacing w:line="240" w:lineRule="auto"/>
              <w:jc w:val="center"/>
              <w:rPr>
                <w:sz w:val="20"/>
                <w:szCs w:val="20"/>
                <w:lang w:val="en-GB"/>
              </w:rPr>
            </w:pPr>
            <w:r w:rsidRPr="00921770">
              <w:rPr>
                <w:sz w:val="20"/>
                <w:szCs w:val="20"/>
                <w:lang w:val="en-GB"/>
              </w:rPr>
              <w:t>45.0</w:t>
            </w:r>
            <w:r w:rsidRPr="00921770">
              <w:rPr>
                <w:sz w:val="20"/>
                <w:szCs w:val="20"/>
                <w:vertAlign w:val="superscript"/>
                <w:lang w:val="en-GB"/>
              </w:rPr>
              <w:t>b</w:t>
            </w:r>
            <w:r w:rsidRPr="00921770">
              <w:rPr>
                <w:sz w:val="20"/>
                <w:szCs w:val="20"/>
                <w:lang w:val="en-GB"/>
              </w:rPr>
              <w:t xml:space="preserve"> (33.0)</w:t>
            </w:r>
          </w:p>
        </w:tc>
        <w:tc>
          <w:tcPr>
            <w:tcW w:w="831" w:type="pct"/>
            <w:gridSpan w:val="2"/>
            <w:tcBorders>
              <w:left w:val="nil"/>
              <w:right w:val="nil"/>
            </w:tcBorders>
            <w:shd w:val="clear" w:color="auto" w:fill="auto"/>
            <w:vAlign w:val="center"/>
          </w:tcPr>
          <w:p w14:paraId="4FA1EEA2" w14:textId="77777777" w:rsidR="00F524BA" w:rsidRPr="00921770" w:rsidRDefault="00F524BA" w:rsidP="00921770">
            <w:pPr>
              <w:spacing w:line="240" w:lineRule="auto"/>
              <w:jc w:val="center"/>
              <w:rPr>
                <w:sz w:val="20"/>
                <w:szCs w:val="20"/>
                <w:lang w:val="en-GB"/>
              </w:rPr>
            </w:pPr>
            <w:r w:rsidRPr="00921770">
              <w:rPr>
                <w:sz w:val="20"/>
                <w:szCs w:val="20"/>
                <w:lang w:val="en-GB"/>
              </w:rPr>
              <w:t>50.8</w:t>
            </w:r>
            <w:r w:rsidRPr="00921770">
              <w:rPr>
                <w:sz w:val="20"/>
                <w:szCs w:val="20"/>
                <w:vertAlign w:val="superscript"/>
                <w:lang w:val="en-GB"/>
              </w:rPr>
              <w:t xml:space="preserve">b </w:t>
            </w:r>
            <w:r w:rsidRPr="00921770">
              <w:rPr>
                <w:sz w:val="20"/>
                <w:szCs w:val="20"/>
                <w:lang w:val="en-GB"/>
              </w:rPr>
              <w:t>(20.0)</w:t>
            </w:r>
          </w:p>
        </w:tc>
        <w:tc>
          <w:tcPr>
            <w:tcW w:w="791" w:type="pct"/>
            <w:gridSpan w:val="2"/>
            <w:tcBorders>
              <w:left w:val="nil"/>
              <w:right w:val="nil"/>
            </w:tcBorders>
            <w:shd w:val="clear" w:color="auto" w:fill="auto"/>
            <w:vAlign w:val="center"/>
          </w:tcPr>
          <w:p w14:paraId="124CA801" w14:textId="77777777" w:rsidR="00F524BA" w:rsidRPr="00921770" w:rsidRDefault="00F524BA" w:rsidP="00921770">
            <w:pPr>
              <w:spacing w:line="240" w:lineRule="auto"/>
              <w:jc w:val="center"/>
              <w:rPr>
                <w:sz w:val="20"/>
                <w:szCs w:val="20"/>
                <w:lang w:val="en-GB"/>
              </w:rPr>
            </w:pPr>
            <w:r w:rsidRPr="00921770">
              <w:rPr>
                <w:sz w:val="20"/>
                <w:szCs w:val="20"/>
                <w:lang w:val="en-GB"/>
              </w:rPr>
              <w:t>45.0</w:t>
            </w:r>
            <w:r w:rsidRPr="00921770">
              <w:rPr>
                <w:sz w:val="20"/>
                <w:szCs w:val="20"/>
                <w:vertAlign w:val="superscript"/>
                <w:lang w:val="en-GB"/>
              </w:rPr>
              <w:t>ab</w:t>
            </w:r>
            <w:r w:rsidRPr="00921770">
              <w:rPr>
                <w:sz w:val="20"/>
                <w:szCs w:val="20"/>
                <w:lang w:val="en-GB"/>
              </w:rPr>
              <w:t xml:space="preserve"> (16.2)</w:t>
            </w:r>
          </w:p>
        </w:tc>
        <w:tc>
          <w:tcPr>
            <w:tcW w:w="769" w:type="pct"/>
            <w:gridSpan w:val="2"/>
            <w:tcBorders>
              <w:left w:val="nil"/>
              <w:right w:val="nil"/>
            </w:tcBorders>
            <w:shd w:val="clear" w:color="auto" w:fill="auto"/>
            <w:vAlign w:val="center"/>
          </w:tcPr>
          <w:p w14:paraId="21D5D81A" w14:textId="77777777" w:rsidR="00F524BA" w:rsidRPr="00921770" w:rsidRDefault="00F524BA" w:rsidP="00921770">
            <w:pPr>
              <w:spacing w:line="240" w:lineRule="auto"/>
              <w:jc w:val="center"/>
              <w:rPr>
                <w:sz w:val="20"/>
                <w:szCs w:val="20"/>
                <w:lang w:val="en-GB"/>
              </w:rPr>
            </w:pPr>
            <w:r w:rsidRPr="00921770">
              <w:rPr>
                <w:sz w:val="20"/>
                <w:szCs w:val="20"/>
                <w:lang w:val="en-GB"/>
              </w:rPr>
              <w:t>45.0</w:t>
            </w:r>
            <w:r w:rsidRPr="00921770">
              <w:rPr>
                <w:sz w:val="20"/>
                <w:szCs w:val="20"/>
                <w:vertAlign w:val="superscript"/>
                <w:lang w:val="en-GB"/>
              </w:rPr>
              <w:t>b</w:t>
            </w:r>
            <w:r w:rsidRPr="00921770">
              <w:rPr>
                <w:sz w:val="20"/>
                <w:szCs w:val="20"/>
                <w:lang w:val="en-GB"/>
              </w:rPr>
              <w:t xml:space="preserve"> (37.1)</w:t>
            </w:r>
          </w:p>
        </w:tc>
      </w:tr>
      <w:tr w:rsidR="00F524BA" w:rsidRPr="00921770" w14:paraId="285247D7" w14:textId="77777777" w:rsidTr="00A25EFD">
        <w:trPr>
          <w:trHeight w:val="39"/>
        </w:trPr>
        <w:tc>
          <w:tcPr>
            <w:tcW w:w="896" w:type="pct"/>
            <w:vMerge/>
            <w:tcBorders>
              <w:left w:val="nil"/>
              <w:right w:val="nil"/>
            </w:tcBorders>
            <w:shd w:val="clear" w:color="auto" w:fill="FFFFFF"/>
            <w:vAlign w:val="center"/>
            <w:hideMark/>
          </w:tcPr>
          <w:p w14:paraId="0125D3E6" w14:textId="77777777" w:rsidR="00F524BA" w:rsidRPr="00921770" w:rsidRDefault="00F524BA" w:rsidP="00921770">
            <w:pPr>
              <w:spacing w:line="240" w:lineRule="auto"/>
              <w:jc w:val="left"/>
              <w:rPr>
                <w:rFonts w:eastAsia="Times New Roman"/>
                <w:i/>
                <w:iCs/>
                <w:sz w:val="20"/>
                <w:szCs w:val="20"/>
                <w:lang w:val="en-GB" w:eastAsia="bg-BG"/>
              </w:rPr>
            </w:pPr>
          </w:p>
        </w:tc>
        <w:tc>
          <w:tcPr>
            <w:tcW w:w="288" w:type="pct"/>
            <w:vMerge/>
            <w:tcBorders>
              <w:left w:val="nil"/>
              <w:right w:val="nil"/>
            </w:tcBorders>
            <w:shd w:val="clear" w:color="auto" w:fill="FFFFFF"/>
          </w:tcPr>
          <w:p w14:paraId="233EE271" w14:textId="77777777" w:rsidR="00F524BA" w:rsidRPr="00921770" w:rsidRDefault="00F524BA" w:rsidP="00921770">
            <w:pPr>
              <w:spacing w:line="240" w:lineRule="auto"/>
              <w:jc w:val="center"/>
              <w:rPr>
                <w:rFonts w:eastAsia="Times New Roman"/>
                <w:sz w:val="20"/>
                <w:szCs w:val="20"/>
                <w:lang w:val="en-GB" w:eastAsia="bg-BG"/>
              </w:rPr>
            </w:pPr>
          </w:p>
        </w:tc>
        <w:tc>
          <w:tcPr>
            <w:tcW w:w="553" w:type="pct"/>
            <w:tcBorders>
              <w:left w:val="nil"/>
              <w:right w:val="nil"/>
            </w:tcBorders>
            <w:shd w:val="clear" w:color="auto" w:fill="FFFFFF"/>
            <w:vAlign w:val="center"/>
            <w:hideMark/>
          </w:tcPr>
          <w:p w14:paraId="3E81D242"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72" w:type="pct"/>
            <w:gridSpan w:val="2"/>
            <w:tcBorders>
              <w:left w:val="nil"/>
              <w:right w:val="nil"/>
            </w:tcBorders>
            <w:shd w:val="clear" w:color="auto" w:fill="auto"/>
            <w:vAlign w:val="center"/>
          </w:tcPr>
          <w:p w14:paraId="156BFEB7" w14:textId="77777777" w:rsidR="00F524BA" w:rsidRPr="00921770" w:rsidRDefault="00F524BA" w:rsidP="00921770">
            <w:pPr>
              <w:spacing w:line="240" w:lineRule="auto"/>
              <w:jc w:val="center"/>
              <w:rPr>
                <w:sz w:val="20"/>
                <w:szCs w:val="20"/>
                <w:lang w:val="en-GB"/>
              </w:rPr>
            </w:pPr>
            <w:r w:rsidRPr="00921770">
              <w:rPr>
                <w:sz w:val="20"/>
                <w:szCs w:val="20"/>
                <w:lang w:val="en-GB"/>
              </w:rPr>
              <w:t>30.0</w:t>
            </w:r>
            <w:r w:rsidRPr="00921770">
              <w:rPr>
                <w:sz w:val="20"/>
                <w:szCs w:val="20"/>
                <w:vertAlign w:val="superscript"/>
                <w:lang w:val="en-GB"/>
              </w:rPr>
              <w:t>a</w:t>
            </w:r>
            <w:r w:rsidRPr="00921770">
              <w:rPr>
                <w:sz w:val="20"/>
                <w:szCs w:val="20"/>
                <w:lang w:val="en-GB"/>
              </w:rPr>
              <w:t xml:space="preserve"> (55.4)</w:t>
            </w:r>
          </w:p>
        </w:tc>
        <w:tc>
          <w:tcPr>
            <w:tcW w:w="831" w:type="pct"/>
            <w:gridSpan w:val="2"/>
            <w:tcBorders>
              <w:left w:val="nil"/>
              <w:right w:val="nil"/>
            </w:tcBorders>
            <w:shd w:val="clear" w:color="auto" w:fill="auto"/>
            <w:vAlign w:val="center"/>
          </w:tcPr>
          <w:p w14:paraId="6B176E45" w14:textId="77777777" w:rsidR="00F524BA" w:rsidRPr="00921770" w:rsidRDefault="00F524BA" w:rsidP="00921770">
            <w:pPr>
              <w:spacing w:line="240" w:lineRule="auto"/>
              <w:jc w:val="center"/>
              <w:rPr>
                <w:sz w:val="20"/>
                <w:szCs w:val="20"/>
                <w:lang w:val="en-GB"/>
              </w:rPr>
            </w:pPr>
            <w:r w:rsidRPr="00921770">
              <w:rPr>
                <w:sz w:val="20"/>
                <w:szCs w:val="20"/>
                <w:lang w:val="en-GB"/>
              </w:rPr>
              <w:t>42.1</w:t>
            </w:r>
            <w:r w:rsidRPr="00921770">
              <w:rPr>
                <w:sz w:val="20"/>
                <w:szCs w:val="20"/>
                <w:vertAlign w:val="superscript"/>
                <w:lang w:val="en-GB"/>
              </w:rPr>
              <w:t>a</w:t>
            </w:r>
            <w:r w:rsidRPr="00921770">
              <w:rPr>
                <w:sz w:val="20"/>
                <w:szCs w:val="20"/>
                <w:lang w:val="en-GB"/>
              </w:rPr>
              <w:t xml:space="preserve"> (33.6)</w:t>
            </w:r>
          </w:p>
        </w:tc>
        <w:tc>
          <w:tcPr>
            <w:tcW w:w="791" w:type="pct"/>
            <w:gridSpan w:val="2"/>
            <w:tcBorders>
              <w:left w:val="nil"/>
              <w:right w:val="nil"/>
            </w:tcBorders>
            <w:shd w:val="clear" w:color="auto" w:fill="auto"/>
            <w:vAlign w:val="center"/>
          </w:tcPr>
          <w:p w14:paraId="7CEE4B51" w14:textId="77777777" w:rsidR="00F524BA" w:rsidRPr="00921770" w:rsidRDefault="00F524BA" w:rsidP="00921770">
            <w:pPr>
              <w:spacing w:line="240" w:lineRule="auto"/>
              <w:jc w:val="center"/>
              <w:rPr>
                <w:sz w:val="20"/>
                <w:szCs w:val="20"/>
                <w:lang w:val="en-GB"/>
              </w:rPr>
            </w:pPr>
            <w:r w:rsidRPr="00921770">
              <w:rPr>
                <w:sz w:val="20"/>
                <w:szCs w:val="20"/>
                <w:lang w:val="en-GB"/>
              </w:rPr>
              <w:t>39.2</w:t>
            </w:r>
            <w:r w:rsidRPr="00921770">
              <w:rPr>
                <w:sz w:val="20"/>
                <w:szCs w:val="20"/>
                <w:vertAlign w:val="superscript"/>
                <w:lang w:val="en-GB"/>
              </w:rPr>
              <w:t>a</w:t>
            </w:r>
            <w:r w:rsidRPr="00921770">
              <w:rPr>
                <w:sz w:val="20"/>
                <w:szCs w:val="20"/>
                <w:lang w:val="en-GB"/>
              </w:rPr>
              <w:t xml:space="preserve"> (27.0)</w:t>
            </w:r>
          </w:p>
        </w:tc>
        <w:tc>
          <w:tcPr>
            <w:tcW w:w="769" w:type="pct"/>
            <w:gridSpan w:val="2"/>
            <w:tcBorders>
              <w:left w:val="nil"/>
              <w:right w:val="nil"/>
            </w:tcBorders>
            <w:shd w:val="clear" w:color="auto" w:fill="auto"/>
            <w:vAlign w:val="center"/>
          </w:tcPr>
          <w:p w14:paraId="5CCC652D" w14:textId="77777777" w:rsidR="00F524BA" w:rsidRPr="00921770" w:rsidRDefault="00F524BA" w:rsidP="00921770">
            <w:pPr>
              <w:spacing w:line="240" w:lineRule="auto"/>
              <w:jc w:val="center"/>
              <w:rPr>
                <w:sz w:val="20"/>
                <w:szCs w:val="20"/>
                <w:lang w:val="en-GB"/>
              </w:rPr>
            </w:pPr>
            <w:r w:rsidRPr="00921770">
              <w:rPr>
                <w:sz w:val="20"/>
                <w:szCs w:val="20"/>
                <w:lang w:val="en-GB"/>
              </w:rPr>
              <w:t>39.2</w:t>
            </w:r>
            <w:r w:rsidRPr="00921770">
              <w:rPr>
                <w:sz w:val="20"/>
                <w:szCs w:val="20"/>
                <w:vertAlign w:val="superscript"/>
                <w:lang w:val="en-GB"/>
              </w:rPr>
              <w:t>a</w:t>
            </w:r>
            <w:r w:rsidRPr="00921770">
              <w:rPr>
                <w:sz w:val="20"/>
                <w:szCs w:val="20"/>
                <w:lang w:val="en-GB"/>
              </w:rPr>
              <w:t xml:space="preserve"> (45.2)</w:t>
            </w:r>
          </w:p>
        </w:tc>
      </w:tr>
      <w:tr w:rsidR="00F524BA" w:rsidRPr="00921770" w14:paraId="08550188" w14:textId="77777777" w:rsidTr="00F524BA">
        <w:trPr>
          <w:trHeight w:val="39"/>
        </w:trPr>
        <w:tc>
          <w:tcPr>
            <w:tcW w:w="5000" w:type="pct"/>
            <w:gridSpan w:val="11"/>
            <w:tcBorders>
              <w:left w:val="nil"/>
              <w:bottom w:val="nil"/>
              <w:right w:val="nil"/>
            </w:tcBorders>
            <w:shd w:val="clear" w:color="auto" w:fill="FFFFFF"/>
            <w:vAlign w:val="center"/>
          </w:tcPr>
          <w:p w14:paraId="779ACA6F" w14:textId="7503880C" w:rsidR="00F524BA" w:rsidRPr="00921770" w:rsidRDefault="00F524BA" w:rsidP="00921770">
            <w:pPr>
              <w:spacing w:line="240" w:lineRule="auto"/>
              <w:rPr>
                <w:i/>
                <w:sz w:val="20"/>
                <w:szCs w:val="20"/>
                <w:lang w:val="en-GB"/>
              </w:rPr>
            </w:pPr>
            <w:r w:rsidRPr="00921770">
              <w:rPr>
                <w:rFonts w:eastAsia="Times New Roman"/>
                <w:i/>
                <w:sz w:val="20"/>
                <w:szCs w:val="20"/>
                <w:lang w:val="en-GB" w:eastAsia="bg-BG"/>
              </w:rPr>
              <w:t xml:space="preserve">Legend: </w:t>
            </w:r>
            <w:r w:rsidRPr="00921770">
              <w:rPr>
                <w:i/>
                <w:iCs/>
                <w:sz w:val="20"/>
                <w:szCs w:val="20"/>
                <w:shd w:val="clear" w:color="auto" w:fill="F8F9FA"/>
                <w:lang w:val="en-GB"/>
              </w:rPr>
              <w:t>C</w:t>
            </w:r>
            <w:r w:rsidRPr="00921770">
              <w:rPr>
                <w:i/>
                <w:iCs/>
                <w:sz w:val="20"/>
                <w:szCs w:val="20"/>
                <w:shd w:val="clear" w:color="auto" w:fill="F8F9FA"/>
                <w:vertAlign w:val="subscript"/>
                <w:lang w:val="en-GB"/>
              </w:rPr>
              <w:t xml:space="preserve">m </w:t>
            </w:r>
            <w:r w:rsidRPr="00921770">
              <w:rPr>
                <w:i/>
                <w:iCs/>
                <w:sz w:val="20"/>
                <w:szCs w:val="20"/>
                <w:shd w:val="clear" w:color="auto" w:fill="F8F9FA"/>
                <w:lang w:val="en-GB"/>
              </w:rPr>
              <w:t xml:space="preserve">- </w:t>
            </w:r>
            <w:r w:rsidRPr="00921770">
              <w:rPr>
                <w:rFonts w:eastAsia="Times New Roman"/>
                <w:i/>
                <w:sz w:val="20"/>
                <w:szCs w:val="20"/>
                <w:lang w:val="en-GB" w:eastAsia="bg-BG"/>
              </w:rPr>
              <w:t xml:space="preserve"> Weight/Volume percentage concentration (w/v %); a</w:t>
            </w:r>
            <w:r w:rsidRPr="00921770">
              <w:rPr>
                <w:rFonts w:eastAsia="Times New Roman"/>
                <w:i/>
                <w:iCs/>
                <w:sz w:val="20"/>
                <w:szCs w:val="20"/>
                <w:lang w:val="en-GB" w:eastAsia="bg-BG"/>
              </w:rPr>
              <w:t>, b, c, d, e</w:t>
            </w:r>
            <w:r w:rsidRPr="00921770">
              <w:rPr>
                <w:rFonts w:eastAsia="Times New Roman"/>
                <w:i/>
                <w:sz w:val="20"/>
                <w:szCs w:val="20"/>
                <w:lang w:val="en-GB" w:eastAsia="bg-BG"/>
              </w:rPr>
              <w:t xml:space="preserve"> statistically proven differences at  P&lt;0.05; </w:t>
            </w:r>
            <w:r w:rsidR="00A66830" w:rsidRPr="00921770">
              <w:rPr>
                <w:i/>
                <w:sz w:val="20"/>
                <w:szCs w:val="20"/>
                <w:lang w:val="en-GB"/>
              </w:rPr>
              <w:t>S</w:t>
            </w:r>
            <w:r w:rsidRPr="00921770">
              <w:rPr>
                <w:i/>
                <w:sz w:val="20"/>
                <w:szCs w:val="20"/>
                <w:lang w:val="en-GB"/>
              </w:rPr>
              <w:t>G</w:t>
            </w:r>
            <w:r w:rsidRPr="00921770">
              <w:rPr>
                <w:i/>
                <w:sz w:val="20"/>
                <w:szCs w:val="20"/>
                <w:vertAlign w:val="subscript"/>
                <w:lang w:val="en-GB"/>
              </w:rPr>
              <w:t>%</w:t>
            </w:r>
            <w:r w:rsidRPr="00921770">
              <w:rPr>
                <w:i/>
                <w:sz w:val="20"/>
                <w:szCs w:val="20"/>
                <w:lang w:val="en-GB"/>
              </w:rPr>
              <w:t xml:space="preserve"> - seeds</w:t>
            </w:r>
            <w:r w:rsidR="00A66830" w:rsidRPr="00921770">
              <w:rPr>
                <w:i/>
                <w:sz w:val="20"/>
                <w:szCs w:val="20"/>
                <w:lang w:val="en-GB"/>
              </w:rPr>
              <w:t xml:space="preserve"> germination</w:t>
            </w:r>
            <w:r w:rsidRPr="00921770">
              <w:rPr>
                <w:i/>
                <w:sz w:val="20"/>
                <w:szCs w:val="20"/>
                <w:lang w:val="en-GB"/>
              </w:rPr>
              <w:t xml:space="preserve">, %; </w:t>
            </w:r>
            <w:r w:rsidRPr="00921770">
              <w:rPr>
                <w:i/>
                <w:sz w:val="20"/>
                <w:szCs w:val="20"/>
                <w:lang w:val="en-GB" w:eastAsia="bg-BG"/>
              </w:rPr>
              <w:t>(IR</w:t>
            </w:r>
            <w:r w:rsidR="00A66830" w:rsidRPr="00921770">
              <w:rPr>
                <w:i/>
                <w:sz w:val="20"/>
                <w:szCs w:val="20"/>
                <w:vertAlign w:val="subscript"/>
                <w:lang w:val="en-GB" w:eastAsia="bg-BG"/>
              </w:rPr>
              <w:t>%</w:t>
            </w:r>
            <w:r w:rsidRPr="00921770">
              <w:rPr>
                <w:i/>
                <w:sz w:val="20"/>
                <w:szCs w:val="20"/>
                <w:lang w:val="en-GB" w:eastAsia="bg-BG"/>
              </w:rPr>
              <w:t>) - inhibition index in which IR</w:t>
            </w:r>
            <w:r w:rsidR="00A66830" w:rsidRPr="00921770">
              <w:rPr>
                <w:i/>
                <w:sz w:val="20"/>
                <w:szCs w:val="20"/>
                <w:vertAlign w:val="subscript"/>
                <w:lang w:val="en-GB" w:eastAsia="bg-BG"/>
              </w:rPr>
              <w:t>%</w:t>
            </w:r>
            <w:r w:rsidRPr="00921770">
              <w:rPr>
                <w:i/>
                <w:sz w:val="20"/>
                <w:szCs w:val="20"/>
                <w:lang w:val="en-GB" w:eastAsia="bg-BG"/>
              </w:rPr>
              <w:t xml:space="preserve"> "-" indicates stimulation or "+" inhibition effects according to control treatment </w:t>
            </w:r>
          </w:p>
        </w:tc>
      </w:tr>
    </w:tbl>
    <w:p w14:paraId="402885F7" w14:textId="77777777" w:rsidR="00F524BA" w:rsidRPr="000A2CD7" w:rsidRDefault="00F524BA" w:rsidP="000A2CD7">
      <w:pPr>
        <w:shd w:val="clear" w:color="auto" w:fill="FFFFFF"/>
        <w:spacing w:line="240" w:lineRule="auto"/>
        <w:ind w:firstLine="567"/>
        <w:rPr>
          <w:rFonts w:eastAsia="Times New Roman"/>
          <w:snapToGrid w:val="0"/>
          <w:szCs w:val="24"/>
          <w:lang w:val="en-GB" w:eastAsia="bg-BG"/>
        </w:rPr>
      </w:pPr>
    </w:p>
    <w:p w14:paraId="26CFA81A" w14:textId="77777777" w:rsidR="00F524BA" w:rsidRPr="000A2CD7" w:rsidRDefault="00F524BA" w:rsidP="000A2CD7">
      <w:pPr>
        <w:spacing w:line="240" w:lineRule="auto"/>
        <w:ind w:firstLine="567"/>
        <w:rPr>
          <w:rFonts w:eastAsia="Times New Roman"/>
          <w:szCs w:val="24"/>
          <w:lang w:val="en-GB"/>
        </w:rPr>
      </w:pPr>
    </w:p>
    <w:p w14:paraId="503EE3F8" w14:textId="77777777" w:rsidR="00FE06D6" w:rsidRPr="00C62F92" w:rsidRDefault="00FE06D6" w:rsidP="00FE06D6">
      <w:pPr>
        <w:spacing w:line="240" w:lineRule="auto"/>
        <w:ind w:firstLine="567"/>
        <w:rPr>
          <w:rFonts w:eastAsia="Times New Roman"/>
          <w:szCs w:val="24"/>
          <w:lang w:val="en-GB" w:eastAsia="bg-BG"/>
        </w:rPr>
      </w:pPr>
      <w:r w:rsidRPr="000A2CD7">
        <w:rPr>
          <w:rFonts w:eastAsia="Times New Roman"/>
          <w:szCs w:val="24"/>
          <w:lang w:val="en-GB"/>
        </w:rPr>
        <w:lastRenderedPageBreak/>
        <w:t>LC</w:t>
      </w:r>
      <w:r w:rsidRPr="000A2CD7">
        <w:rPr>
          <w:rFonts w:eastAsia="Times New Roman"/>
          <w:szCs w:val="24"/>
          <w:vertAlign w:val="subscript"/>
          <w:lang w:val="en-GB"/>
        </w:rPr>
        <w:t>50</w:t>
      </w:r>
      <w:r w:rsidRPr="000A2CD7">
        <w:rPr>
          <w:rFonts w:eastAsia="Times New Roman"/>
          <w:szCs w:val="24"/>
          <w:lang w:val="en-GB"/>
        </w:rPr>
        <w:t xml:space="preserve"> values ranged from 0.66 to 4.81 w/v % for applied root dry weed biomass and from 0.30 to 6.92 w/v % for aboveground dry weed biomass. A reciprocal stimulatory SC</w:t>
      </w:r>
      <w:r w:rsidRPr="000A2CD7">
        <w:rPr>
          <w:rFonts w:eastAsia="Times New Roman"/>
          <w:szCs w:val="24"/>
          <w:vertAlign w:val="subscript"/>
          <w:lang w:val="en-GB"/>
        </w:rPr>
        <w:t>50</w:t>
      </w:r>
      <w:r w:rsidRPr="000A2CD7">
        <w:rPr>
          <w:rFonts w:eastAsia="Times New Roman"/>
          <w:szCs w:val="24"/>
          <w:lang w:val="en-GB"/>
        </w:rPr>
        <w:t xml:space="preserve"> concentration ranging from 0.07 to 1.11 w/v % was also found.</w:t>
      </w:r>
      <w:r>
        <w:rPr>
          <w:rFonts w:eastAsia="Times New Roman"/>
          <w:iCs/>
          <w:szCs w:val="24"/>
          <w:lang w:val="en-GB" w:eastAsia="bg-BG"/>
        </w:rPr>
        <w:t xml:space="preserve"> </w:t>
      </w:r>
      <w:r w:rsidRPr="000A2CD7">
        <w:rPr>
          <w:rFonts w:eastAsia="Times New Roman"/>
          <w:szCs w:val="24"/>
          <w:lang w:val="en-GB"/>
        </w:rPr>
        <w:t>The differences in the LC</w:t>
      </w:r>
      <w:r w:rsidRPr="000A2CD7">
        <w:rPr>
          <w:rFonts w:eastAsia="Times New Roman"/>
          <w:szCs w:val="24"/>
          <w:vertAlign w:val="subscript"/>
          <w:lang w:val="en-GB"/>
        </w:rPr>
        <w:t>50</w:t>
      </w:r>
      <w:r w:rsidRPr="000A2CD7">
        <w:rPr>
          <w:rFonts w:eastAsia="Times New Roman"/>
          <w:szCs w:val="24"/>
          <w:lang w:val="en-GB"/>
        </w:rPr>
        <w:t xml:space="preserve"> and SC</w:t>
      </w:r>
      <w:r w:rsidRPr="000A2CD7">
        <w:rPr>
          <w:rFonts w:eastAsia="Times New Roman"/>
          <w:szCs w:val="24"/>
          <w:vertAlign w:val="subscript"/>
          <w:lang w:val="en-GB"/>
        </w:rPr>
        <w:t>50</w:t>
      </w:r>
      <w:r w:rsidRPr="000A2CD7">
        <w:rPr>
          <w:rFonts w:eastAsia="Times New Roman"/>
          <w:szCs w:val="24"/>
          <w:lang w:val="en-GB"/>
        </w:rPr>
        <w:t xml:space="preserve"> values of the tested weed biomasses (root and aboveground) can be explained, on the one hand, by the variable nature of the allelopathic effect, which is probably due to the different solubility of the allelochemicals present, and on the other hand by the different sensitivities of the test plants. The most sensitive to the allelopathic effect of the weed species included in the study in terms of laboratory seed germination is the variety Ronaldo - LC</w:t>
      </w:r>
      <w:r w:rsidRPr="000A2CD7">
        <w:rPr>
          <w:rFonts w:eastAsia="Times New Roman"/>
          <w:szCs w:val="24"/>
          <w:vertAlign w:val="subscript"/>
          <w:lang w:val="en-GB"/>
        </w:rPr>
        <w:t>50</w:t>
      </w:r>
      <w:r w:rsidRPr="000A2CD7">
        <w:rPr>
          <w:rFonts w:eastAsia="Times New Roman"/>
          <w:szCs w:val="24"/>
          <w:lang w:val="en-GB"/>
        </w:rPr>
        <w:t xml:space="preserve"> - from 0.30 to 2.04 w/v %, followed by </w:t>
      </w:r>
      <w:proofErr w:type="spellStart"/>
      <w:r w:rsidRPr="000A2CD7">
        <w:rPr>
          <w:rFonts w:eastAsia="Times New Roman"/>
          <w:szCs w:val="24"/>
          <w:lang w:val="en-GB"/>
        </w:rPr>
        <w:t>Halilbay</w:t>
      </w:r>
      <w:proofErr w:type="spellEnd"/>
      <w:r w:rsidRPr="000A2CD7">
        <w:rPr>
          <w:rFonts w:eastAsia="Times New Roman"/>
          <w:szCs w:val="24"/>
          <w:lang w:val="en-GB"/>
        </w:rPr>
        <w:t xml:space="preserve"> - LC</w:t>
      </w:r>
      <w:r w:rsidRPr="000A2CD7">
        <w:rPr>
          <w:rFonts w:eastAsia="Times New Roman"/>
          <w:szCs w:val="24"/>
          <w:vertAlign w:val="subscript"/>
          <w:lang w:val="en-GB"/>
        </w:rPr>
        <w:t>50</w:t>
      </w:r>
      <w:r w:rsidRPr="000A2CD7">
        <w:rPr>
          <w:rFonts w:eastAsia="Times New Roman"/>
          <w:szCs w:val="24"/>
          <w:lang w:val="en-GB"/>
        </w:rPr>
        <w:t xml:space="preserve"> from 0.46 to 4.81 w/v %, and relatively least sensitive is </w:t>
      </w:r>
      <w:proofErr w:type="spellStart"/>
      <w:r w:rsidRPr="000A2CD7">
        <w:rPr>
          <w:rFonts w:eastAsia="Times New Roman"/>
          <w:szCs w:val="24"/>
          <w:lang w:val="en-GB"/>
        </w:rPr>
        <w:t>Opale</w:t>
      </w:r>
      <w:proofErr w:type="spellEnd"/>
      <w:r w:rsidRPr="000A2CD7">
        <w:rPr>
          <w:rFonts w:eastAsia="Times New Roman"/>
          <w:szCs w:val="24"/>
          <w:lang w:val="en-GB"/>
        </w:rPr>
        <w:t xml:space="preserve"> variety LC</w:t>
      </w:r>
      <w:r w:rsidRPr="000A2CD7">
        <w:rPr>
          <w:rFonts w:eastAsia="Times New Roman"/>
          <w:szCs w:val="24"/>
          <w:vertAlign w:val="subscript"/>
          <w:lang w:val="en-GB"/>
        </w:rPr>
        <w:t>50</w:t>
      </w:r>
      <w:r w:rsidRPr="000A2CD7">
        <w:rPr>
          <w:rFonts w:eastAsia="Times New Roman"/>
          <w:szCs w:val="24"/>
          <w:lang w:val="en-GB"/>
        </w:rPr>
        <w:t xml:space="preserve"> is in the range of 0.47 to 6.92 w/v %, while in San Andrea a stimulatory effect is found (SC</w:t>
      </w:r>
      <w:r w:rsidRPr="000A2CD7">
        <w:rPr>
          <w:rFonts w:eastAsia="Times New Roman"/>
          <w:szCs w:val="24"/>
          <w:vertAlign w:val="subscript"/>
          <w:lang w:val="en-GB"/>
        </w:rPr>
        <w:t>50</w:t>
      </w:r>
      <w:r w:rsidRPr="000A2CD7">
        <w:rPr>
          <w:rFonts w:eastAsia="Times New Roman"/>
          <w:szCs w:val="24"/>
          <w:lang w:val="en-GB"/>
        </w:rPr>
        <w:t xml:space="preserve"> from 0.07 to 1.11 w/v %).</w:t>
      </w:r>
    </w:p>
    <w:p w14:paraId="34E13C82" w14:textId="77777777" w:rsidR="00FE06D6" w:rsidRDefault="00FE06D6" w:rsidP="00921770">
      <w:pPr>
        <w:spacing w:line="240" w:lineRule="auto"/>
        <w:jc w:val="left"/>
        <w:rPr>
          <w:rFonts w:eastAsia="Times New Roman"/>
          <w:szCs w:val="24"/>
          <w:lang w:val="en-GB" w:eastAsia="bg-BG"/>
        </w:rPr>
      </w:pPr>
    </w:p>
    <w:p w14:paraId="0770A33F" w14:textId="0E334C13" w:rsidR="00F524BA" w:rsidRDefault="00F524BA" w:rsidP="00921770">
      <w:pPr>
        <w:spacing w:line="240" w:lineRule="auto"/>
        <w:jc w:val="left"/>
        <w:rPr>
          <w:rFonts w:eastAsia="Times New Roman"/>
          <w:szCs w:val="24"/>
          <w:lang w:val="en-GB" w:eastAsia="bg-BG"/>
        </w:rPr>
      </w:pPr>
      <w:r w:rsidRPr="000A2CD7">
        <w:rPr>
          <w:rFonts w:eastAsia="Times New Roman"/>
          <w:szCs w:val="24"/>
          <w:lang w:val="en-GB" w:eastAsia="bg-BG"/>
        </w:rPr>
        <w:t>Table 2. The effective concentration of weed biomass on inhibition LC</w:t>
      </w:r>
      <w:r w:rsidRPr="000A2CD7">
        <w:rPr>
          <w:rFonts w:eastAsia="Times New Roman"/>
          <w:szCs w:val="24"/>
          <w:vertAlign w:val="subscript"/>
          <w:lang w:val="en-GB" w:eastAsia="bg-BG"/>
        </w:rPr>
        <w:t>50</w:t>
      </w:r>
      <w:r w:rsidRPr="000A2CD7">
        <w:rPr>
          <w:rFonts w:eastAsia="Times New Roman"/>
          <w:szCs w:val="24"/>
          <w:lang w:val="en-GB" w:eastAsia="bg-BG"/>
        </w:rPr>
        <w:t xml:space="preserve"> and stimulation SC</w:t>
      </w:r>
      <w:r w:rsidRPr="000A2CD7">
        <w:rPr>
          <w:rFonts w:eastAsia="Times New Roman"/>
          <w:szCs w:val="24"/>
          <w:vertAlign w:val="subscript"/>
          <w:lang w:val="en-GB" w:eastAsia="bg-BG"/>
        </w:rPr>
        <w:t>50</w:t>
      </w:r>
      <w:r w:rsidRPr="000A2CD7">
        <w:rPr>
          <w:rFonts w:eastAsia="Times New Roman"/>
          <w:szCs w:val="24"/>
          <w:lang w:val="en-GB" w:eastAsia="bg-BG"/>
        </w:rPr>
        <w:t xml:space="preserve"> of seed germination in rice varieties </w:t>
      </w:r>
    </w:p>
    <w:p w14:paraId="60FA1B90" w14:textId="77777777" w:rsidR="00FE06D6" w:rsidRPr="000A2CD7" w:rsidRDefault="00FE06D6" w:rsidP="00921770">
      <w:pPr>
        <w:spacing w:line="240" w:lineRule="auto"/>
        <w:jc w:val="left"/>
        <w:rPr>
          <w:rFonts w:eastAsia="Times New Roman"/>
          <w:szCs w:val="24"/>
          <w:vertAlign w:val="subscript"/>
          <w:lang w:val="en-GB" w:eastAsia="bg-BG"/>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52"/>
        <w:gridCol w:w="621"/>
        <w:gridCol w:w="1708"/>
        <w:gridCol w:w="1749"/>
        <w:gridCol w:w="1845"/>
        <w:gridCol w:w="1551"/>
      </w:tblGrid>
      <w:tr w:rsidR="00F524BA" w:rsidRPr="00921770" w14:paraId="11DA7680" w14:textId="77777777" w:rsidTr="00A25EFD">
        <w:trPr>
          <w:trHeight w:val="300"/>
        </w:trPr>
        <w:tc>
          <w:tcPr>
            <w:tcW w:w="1204" w:type="pct"/>
            <w:gridSpan w:val="2"/>
            <w:vMerge w:val="restart"/>
            <w:tcBorders>
              <w:top w:val="single" w:sz="4" w:space="0" w:color="auto"/>
              <w:left w:val="nil"/>
              <w:right w:val="nil"/>
            </w:tcBorders>
            <w:shd w:val="clear" w:color="auto" w:fill="FFFFFF"/>
            <w:vAlign w:val="center"/>
          </w:tcPr>
          <w:p w14:paraId="07336B67" w14:textId="77777777" w:rsidR="00F524BA" w:rsidRPr="00921770" w:rsidRDefault="00F524BA" w:rsidP="00921770">
            <w:pPr>
              <w:spacing w:line="240" w:lineRule="auto"/>
              <w:jc w:val="center"/>
              <w:rPr>
                <w:iCs/>
                <w:sz w:val="20"/>
                <w:szCs w:val="20"/>
                <w:shd w:val="clear" w:color="auto" w:fill="F8F9FA"/>
                <w:lang w:val="en-GB"/>
              </w:rPr>
            </w:pPr>
            <w:r w:rsidRPr="00921770">
              <w:rPr>
                <w:rFonts w:eastAsia="Times New Roman"/>
                <w:sz w:val="20"/>
                <w:szCs w:val="20"/>
                <w:lang w:val="en-GB" w:eastAsia="bg-BG"/>
              </w:rPr>
              <w:t>Weeds</w:t>
            </w:r>
          </w:p>
        </w:tc>
        <w:tc>
          <w:tcPr>
            <w:tcW w:w="3796" w:type="pct"/>
            <w:gridSpan w:val="4"/>
            <w:tcBorders>
              <w:top w:val="single" w:sz="4" w:space="0" w:color="auto"/>
              <w:left w:val="nil"/>
              <w:bottom w:val="single" w:sz="4" w:space="0" w:color="auto"/>
              <w:right w:val="nil"/>
            </w:tcBorders>
            <w:shd w:val="clear" w:color="auto" w:fill="FFFFFF"/>
            <w:vAlign w:val="center"/>
          </w:tcPr>
          <w:p w14:paraId="5AABF4C8"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Rice varieties</w:t>
            </w:r>
          </w:p>
        </w:tc>
      </w:tr>
      <w:tr w:rsidR="00F524BA" w:rsidRPr="00921770" w14:paraId="2E6DAA85" w14:textId="77777777" w:rsidTr="00A25EFD">
        <w:trPr>
          <w:trHeight w:val="445"/>
        </w:trPr>
        <w:tc>
          <w:tcPr>
            <w:tcW w:w="1204" w:type="pct"/>
            <w:gridSpan w:val="2"/>
            <w:vMerge/>
            <w:tcBorders>
              <w:left w:val="nil"/>
              <w:bottom w:val="single" w:sz="4" w:space="0" w:color="auto"/>
              <w:right w:val="nil"/>
            </w:tcBorders>
            <w:shd w:val="clear" w:color="auto" w:fill="FFFFFF"/>
            <w:vAlign w:val="center"/>
          </w:tcPr>
          <w:p w14:paraId="0500B7D0" w14:textId="77777777" w:rsidR="00F524BA" w:rsidRPr="00921770" w:rsidRDefault="00F524BA" w:rsidP="00921770">
            <w:pPr>
              <w:spacing w:line="240" w:lineRule="auto"/>
              <w:jc w:val="left"/>
              <w:rPr>
                <w:rFonts w:eastAsia="Times New Roman"/>
                <w:sz w:val="20"/>
                <w:szCs w:val="20"/>
                <w:lang w:val="en-GB" w:eastAsia="bg-BG"/>
              </w:rPr>
            </w:pPr>
          </w:p>
        </w:tc>
        <w:tc>
          <w:tcPr>
            <w:tcW w:w="946" w:type="pct"/>
            <w:tcBorders>
              <w:top w:val="single" w:sz="4" w:space="0" w:color="auto"/>
              <w:left w:val="nil"/>
              <w:bottom w:val="single" w:sz="4" w:space="0" w:color="auto"/>
              <w:right w:val="nil"/>
            </w:tcBorders>
            <w:shd w:val="clear" w:color="auto" w:fill="FFFFFF"/>
            <w:vAlign w:val="center"/>
          </w:tcPr>
          <w:p w14:paraId="07985998"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Ronaldo</w:t>
            </w:r>
          </w:p>
        </w:tc>
        <w:tc>
          <w:tcPr>
            <w:tcW w:w="969" w:type="pct"/>
            <w:tcBorders>
              <w:top w:val="single" w:sz="4" w:space="0" w:color="auto"/>
              <w:left w:val="nil"/>
              <w:right w:val="nil"/>
            </w:tcBorders>
            <w:shd w:val="clear" w:color="auto" w:fill="FFFFFF"/>
            <w:vAlign w:val="center"/>
          </w:tcPr>
          <w:p w14:paraId="7AB1C414" w14:textId="77777777" w:rsidR="00F524BA" w:rsidRPr="00921770" w:rsidRDefault="00F524BA" w:rsidP="00921770">
            <w:pPr>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Opale</w:t>
            </w:r>
            <w:proofErr w:type="spellEnd"/>
          </w:p>
        </w:tc>
        <w:tc>
          <w:tcPr>
            <w:tcW w:w="1022" w:type="pct"/>
            <w:tcBorders>
              <w:top w:val="single" w:sz="4" w:space="0" w:color="auto"/>
              <w:left w:val="nil"/>
              <w:right w:val="nil"/>
            </w:tcBorders>
            <w:shd w:val="clear" w:color="auto" w:fill="FFFFFF"/>
            <w:vAlign w:val="center"/>
          </w:tcPr>
          <w:p w14:paraId="10BC2562"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San Andrea</w:t>
            </w:r>
          </w:p>
        </w:tc>
        <w:tc>
          <w:tcPr>
            <w:tcW w:w="859" w:type="pct"/>
            <w:tcBorders>
              <w:top w:val="single" w:sz="4" w:space="0" w:color="auto"/>
              <w:left w:val="nil"/>
              <w:right w:val="nil"/>
            </w:tcBorders>
            <w:shd w:val="clear" w:color="auto" w:fill="FFFFFF"/>
            <w:vAlign w:val="center"/>
          </w:tcPr>
          <w:p w14:paraId="1CF2ECA8" w14:textId="77777777" w:rsidR="00F524BA" w:rsidRPr="00921770" w:rsidRDefault="001406B1" w:rsidP="00921770">
            <w:pPr>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Halilbay</w:t>
            </w:r>
            <w:proofErr w:type="spellEnd"/>
          </w:p>
        </w:tc>
      </w:tr>
      <w:tr w:rsidR="00F524BA" w:rsidRPr="00921770" w14:paraId="6DBEC420" w14:textId="77777777" w:rsidTr="00A25EFD">
        <w:trPr>
          <w:trHeight w:val="73"/>
        </w:trPr>
        <w:tc>
          <w:tcPr>
            <w:tcW w:w="860" w:type="pct"/>
            <w:tcBorders>
              <w:left w:val="nil"/>
              <w:bottom w:val="single" w:sz="4" w:space="0" w:color="auto"/>
              <w:right w:val="nil"/>
            </w:tcBorders>
            <w:shd w:val="clear" w:color="auto" w:fill="FFFFFF"/>
            <w:vAlign w:val="center"/>
            <w:hideMark/>
          </w:tcPr>
          <w:p w14:paraId="403380B7"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344" w:type="pct"/>
            <w:vMerge w:val="restart"/>
            <w:tcBorders>
              <w:left w:val="nil"/>
              <w:right w:val="nil"/>
            </w:tcBorders>
            <w:shd w:val="clear" w:color="auto" w:fill="FFFFFF"/>
            <w:textDirection w:val="btLr"/>
          </w:tcPr>
          <w:p w14:paraId="12DDC280" w14:textId="77777777" w:rsidR="00F524BA" w:rsidRPr="00921770" w:rsidRDefault="00F524BA" w:rsidP="00921770">
            <w:pPr>
              <w:spacing w:line="240" w:lineRule="auto"/>
              <w:jc w:val="center"/>
              <w:rPr>
                <w:rFonts w:eastAsia="Times New Roman"/>
                <w:iCs/>
                <w:sz w:val="20"/>
                <w:szCs w:val="20"/>
                <w:lang w:val="en-GB" w:eastAsia="bg-BG"/>
              </w:rPr>
            </w:pPr>
            <w:r w:rsidRPr="00921770">
              <w:rPr>
                <w:rFonts w:eastAsia="Times New Roman"/>
                <w:iCs/>
                <w:sz w:val="20"/>
                <w:szCs w:val="20"/>
                <w:lang w:val="en-GB" w:eastAsia="bg-BG"/>
              </w:rPr>
              <w:t xml:space="preserve">dry root </w:t>
            </w:r>
          </w:p>
          <w:p w14:paraId="607B700E"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Cs/>
                <w:sz w:val="20"/>
                <w:szCs w:val="20"/>
                <w:lang w:val="en-GB" w:eastAsia="bg-BG"/>
              </w:rPr>
              <w:t>biomass</w:t>
            </w:r>
          </w:p>
        </w:tc>
        <w:tc>
          <w:tcPr>
            <w:tcW w:w="946" w:type="pct"/>
            <w:tcBorders>
              <w:left w:val="nil"/>
              <w:right w:val="nil"/>
            </w:tcBorders>
            <w:shd w:val="clear" w:color="auto" w:fill="FFFFFF"/>
            <w:vAlign w:val="center"/>
          </w:tcPr>
          <w:p w14:paraId="7A86B4D4"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1.51</w:t>
            </w:r>
          </w:p>
          <w:p w14:paraId="1CD430DD" w14:textId="77777777" w:rsidR="00F524BA" w:rsidRPr="00921770" w:rsidRDefault="00F524BA" w:rsidP="00921770">
            <w:pPr>
              <w:spacing w:line="240" w:lineRule="auto"/>
              <w:jc w:val="center"/>
              <w:rPr>
                <w:sz w:val="20"/>
                <w:szCs w:val="20"/>
                <w:lang w:val="en-GB"/>
              </w:rPr>
            </w:pPr>
            <w:r w:rsidRPr="00921770">
              <w:rPr>
                <w:sz w:val="20"/>
                <w:szCs w:val="20"/>
                <w:lang w:val="en-GB"/>
              </w:rPr>
              <w:t>(0.39÷5.88)</w:t>
            </w:r>
          </w:p>
          <w:p w14:paraId="13634DE7" w14:textId="77777777" w:rsidR="00A66830" w:rsidRPr="00921770" w:rsidRDefault="00F9024A"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c>
          <w:tcPr>
            <w:tcW w:w="969" w:type="pct"/>
            <w:tcBorders>
              <w:left w:val="nil"/>
              <w:right w:val="nil"/>
            </w:tcBorders>
            <w:shd w:val="clear" w:color="auto" w:fill="FFFFFF"/>
            <w:vAlign w:val="center"/>
          </w:tcPr>
          <w:p w14:paraId="63B0528F" w14:textId="77777777" w:rsidR="00A66830" w:rsidRPr="00921770" w:rsidRDefault="00A66830" w:rsidP="00921770">
            <w:pPr>
              <w:spacing w:line="240" w:lineRule="auto"/>
              <w:jc w:val="center"/>
              <w:rPr>
                <w:rFonts w:eastAsia="Times New Roman"/>
                <w:i/>
                <w:sz w:val="20"/>
                <w:szCs w:val="20"/>
                <w:lang w:val="en-GB" w:eastAsia="bg-BG"/>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001971BF" w:rsidRPr="00921770">
              <w:rPr>
                <w:rFonts w:eastAsia="Times New Roman"/>
                <w:i/>
                <w:sz w:val="20"/>
                <w:szCs w:val="20"/>
                <w:lang w:val="en-GB" w:eastAsia="bg-BG"/>
              </w:rPr>
              <w:t>NS*</w:t>
            </w:r>
            <w:r w:rsidRPr="00921770">
              <w:rPr>
                <w:rFonts w:eastAsia="Times New Roman"/>
                <w:i/>
                <w:sz w:val="20"/>
                <w:szCs w:val="20"/>
                <w:lang w:val="en-GB" w:eastAsia="bg-BG"/>
              </w:rPr>
              <w:t xml:space="preserve"> </w:t>
            </w:r>
          </w:p>
          <w:p w14:paraId="7E5C2843"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SC</w:t>
            </w:r>
            <w:r w:rsidRPr="00921770">
              <w:rPr>
                <w:rFonts w:eastAsia="Times New Roman"/>
                <w:sz w:val="20"/>
                <w:szCs w:val="20"/>
                <w:vertAlign w:val="subscript"/>
                <w:lang w:val="en-GB" w:eastAsia="bg-BG"/>
              </w:rPr>
              <w:t xml:space="preserve">50 </w:t>
            </w:r>
            <w:r w:rsidRPr="00921770">
              <w:rPr>
                <w:sz w:val="20"/>
                <w:szCs w:val="20"/>
                <w:lang w:val="en-GB"/>
              </w:rPr>
              <w:t>0.49</w:t>
            </w:r>
          </w:p>
          <w:p w14:paraId="30819D42" w14:textId="77777777" w:rsidR="00F524BA" w:rsidRPr="00921770" w:rsidRDefault="00F524BA" w:rsidP="00921770">
            <w:pPr>
              <w:spacing w:line="240" w:lineRule="auto"/>
              <w:jc w:val="center"/>
              <w:rPr>
                <w:sz w:val="20"/>
                <w:szCs w:val="20"/>
                <w:lang w:val="en-GB"/>
              </w:rPr>
            </w:pPr>
            <w:r w:rsidRPr="00921770">
              <w:rPr>
                <w:sz w:val="20"/>
                <w:szCs w:val="20"/>
                <w:lang w:val="en-GB"/>
              </w:rPr>
              <w:t>(0.26÷0.92)</w:t>
            </w:r>
          </w:p>
        </w:tc>
        <w:tc>
          <w:tcPr>
            <w:tcW w:w="1022" w:type="pct"/>
            <w:tcBorders>
              <w:left w:val="nil"/>
              <w:right w:val="nil"/>
            </w:tcBorders>
            <w:shd w:val="clear" w:color="auto" w:fill="FFFFFF"/>
            <w:vAlign w:val="center"/>
          </w:tcPr>
          <w:p w14:paraId="777ABDD2" w14:textId="77777777" w:rsidR="001971BF" w:rsidRPr="00921770" w:rsidRDefault="001971BF" w:rsidP="00921770">
            <w:pPr>
              <w:spacing w:line="240" w:lineRule="auto"/>
              <w:jc w:val="center"/>
              <w:rPr>
                <w:rFonts w:eastAsia="Times New Roman"/>
                <w:i/>
                <w:sz w:val="20"/>
                <w:szCs w:val="20"/>
                <w:lang w:val="en-GB" w:eastAsia="bg-BG"/>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rFonts w:eastAsia="Times New Roman"/>
                <w:i/>
                <w:sz w:val="20"/>
                <w:szCs w:val="20"/>
                <w:lang w:val="en-GB" w:eastAsia="bg-BG"/>
              </w:rPr>
              <w:t xml:space="preserve">NS* </w:t>
            </w:r>
          </w:p>
          <w:p w14:paraId="3AD1211E"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SC</w:t>
            </w:r>
            <w:r w:rsidRPr="00921770">
              <w:rPr>
                <w:rFonts w:eastAsia="Times New Roman"/>
                <w:sz w:val="20"/>
                <w:szCs w:val="20"/>
                <w:vertAlign w:val="subscript"/>
                <w:lang w:val="en-GB" w:eastAsia="bg-BG"/>
              </w:rPr>
              <w:t xml:space="preserve">50 </w:t>
            </w:r>
            <w:r w:rsidRPr="00921770">
              <w:rPr>
                <w:sz w:val="20"/>
                <w:szCs w:val="20"/>
                <w:lang w:val="en-GB"/>
              </w:rPr>
              <w:t>0.81</w:t>
            </w:r>
          </w:p>
          <w:p w14:paraId="03F0513F" w14:textId="77777777" w:rsidR="00F524BA" w:rsidRPr="00921770" w:rsidRDefault="00F524BA" w:rsidP="00921770">
            <w:pPr>
              <w:spacing w:line="240" w:lineRule="auto"/>
              <w:jc w:val="center"/>
              <w:rPr>
                <w:sz w:val="20"/>
                <w:szCs w:val="20"/>
                <w:lang w:val="en-GB"/>
              </w:rPr>
            </w:pPr>
            <w:r w:rsidRPr="00921770">
              <w:rPr>
                <w:sz w:val="20"/>
                <w:szCs w:val="20"/>
                <w:lang w:val="en-GB"/>
              </w:rPr>
              <w:t>(0.09÷7.14)</w:t>
            </w:r>
          </w:p>
        </w:tc>
        <w:tc>
          <w:tcPr>
            <w:tcW w:w="859" w:type="pct"/>
            <w:tcBorders>
              <w:left w:val="nil"/>
              <w:right w:val="nil"/>
            </w:tcBorders>
            <w:shd w:val="clear" w:color="auto" w:fill="FFFFFF"/>
            <w:vAlign w:val="center"/>
          </w:tcPr>
          <w:p w14:paraId="35698D18"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0.67 (0.32÷1.39)</w:t>
            </w:r>
          </w:p>
          <w:p w14:paraId="2D5695D4" w14:textId="77777777" w:rsidR="001971BF" w:rsidRPr="00921770" w:rsidRDefault="001971BF"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r>
      <w:tr w:rsidR="00F524BA" w:rsidRPr="00921770" w14:paraId="2CB3C05E" w14:textId="77777777" w:rsidTr="00A25EFD">
        <w:trPr>
          <w:trHeight w:val="170"/>
        </w:trPr>
        <w:tc>
          <w:tcPr>
            <w:tcW w:w="860" w:type="pct"/>
            <w:tcBorders>
              <w:top w:val="single" w:sz="4" w:space="0" w:color="auto"/>
              <w:left w:val="nil"/>
              <w:bottom w:val="single" w:sz="4" w:space="0" w:color="auto"/>
              <w:right w:val="nil"/>
            </w:tcBorders>
            <w:shd w:val="clear" w:color="auto" w:fill="FFFFFF"/>
            <w:vAlign w:val="center"/>
            <w:hideMark/>
          </w:tcPr>
          <w:p w14:paraId="4A76DEDC"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344" w:type="pct"/>
            <w:vMerge/>
            <w:tcBorders>
              <w:left w:val="nil"/>
              <w:right w:val="nil"/>
            </w:tcBorders>
            <w:shd w:val="clear" w:color="auto" w:fill="FFFFFF"/>
            <w:textDirection w:val="btLr"/>
          </w:tcPr>
          <w:p w14:paraId="4D5072AA" w14:textId="77777777" w:rsidR="00F524BA" w:rsidRPr="00921770" w:rsidRDefault="00F524BA" w:rsidP="00921770">
            <w:pPr>
              <w:spacing w:line="240" w:lineRule="auto"/>
              <w:jc w:val="center"/>
              <w:rPr>
                <w:rFonts w:eastAsia="Times New Roman"/>
                <w:sz w:val="20"/>
                <w:szCs w:val="20"/>
                <w:lang w:val="en-GB" w:eastAsia="bg-BG"/>
              </w:rPr>
            </w:pPr>
          </w:p>
        </w:tc>
        <w:tc>
          <w:tcPr>
            <w:tcW w:w="946" w:type="pct"/>
            <w:tcBorders>
              <w:left w:val="nil"/>
              <w:right w:val="nil"/>
            </w:tcBorders>
            <w:shd w:val="clear" w:color="auto" w:fill="FFFFFF"/>
            <w:vAlign w:val="center"/>
          </w:tcPr>
          <w:p w14:paraId="224BCE4F"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0.66</w:t>
            </w:r>
          </w:p>
          <w:p w14:paraId="51366B6A" w14:textId="77777777" w:rsidR="00F524BA" w:rsidRPr="00921770" w:rsidRDefault="00F524BA" w:rsidP="00921770">
            <w:pPr>
              <w:spacing w:line="240" w:lineRule="auto"/>
              <w:jc w:val="center"/>
              <w:rPr>
                <w:sz w:val="20"/>
                <w:szCs w:val="20"/>
                <w:lang w:val="en-GB"/>
              </w:rPr>
            </w:pPr>
            <w:r w:rsidRPr="00921770">
              <w:rPr>
                <w:sz w:val="20"/>
                <w:szCs w:val="20"/>
                <w:lang w:val="en-GB"/>
              </w:rPr>
              <w:t>(0.33÷1.33)</w:t>
            </w:r>
          </w:p>
          <w:p w14:paraId="2FC39C9F" w14:textId="77777777" w:rsidR="00FF2E9B" w:rsidRPr="00921770" w:rsidRDefault="001A65F2"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c>
          <w:tcPr>
            <w:tcW w:w="969" w:type="pct"/>
            <w:tcBorders>
              <w:left w:val="nil"/>
              <w:right w:val="nil"/>
            </w:tcBorders>
            <w:shd w:val="clear" w:color="auto" w:fill="FFFFFF"/>
            <w:vAlign w:val="center"/>
          </w:tcPr>
          <w:p w14:paraId="7E5C54CD" w14:textId="77777777" w:rsidR="007717CC" w:rsidRPr="00921770" w:rsidDel="001A65F2" w:rsidRDefault="001A65F2" w:rsidP="00921770">
            <w:pPr>
              <w:spacing w:line="240" w:lineRule="auto"/>
              <w:jc w:val="center"/>
              <w:rPr>
                <w:sz w:val="20"/>
                <w:szCs w:val="20"/>
                <w:lang w:val="en-GB"/>
              </w:rPr>
            </w:pPr>
            <w:r w:rsidRPr="00921770">
              <w:rPr>
                <w:sz w:val="20"/>
                <w:szCs w:val="20"/>
                <w:lang w:val="en-GB"/>
              </w:rPr>
              <w:t>LC</w:t>
            </w:r>
            <w:r w:rsidRPr="00921770">
              <w:rPr>
                <w:sz w:val="20"/>
                <w:szCs w:val="20"/>
                <w:vertAlign w:val="subscript"/>
                <w:lang w:val="en-GB"/>
              </w:rPr>
              <w:t xml:space="preserve">50 </w:t>
            </w:r>
            <w:r w:rsidR="007717CC" w:rsidRPr="00921770">
              <w:rPr>
                <w:sz w:val="20"/>
                <w:szCs w:val="20"/>
                <w:lang w:val="en-GB"/>
              </w:rPr>
              <w:t>&lt;80.3</w:t>
            </w:r>
          </w:p>
          <w:p w14:paraId="372E42E5" w14:textId="77777777" w:rsidR="007717CC" w:rsidRPr="00921770" w:rsidRDefault="007717CC"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0.0005</w:t>
            </w:r>
          </w:p>
          <w:p w14:paraId="04C91FF0" w14:textId="6CAB69E8" w:rsidR="00F524BA" w:rsidRPr="00921770" w:rsidRDefault="007717CC" w:rsidP="00921770">
            <w:pPr>
              <w:spacing w:line="240" w:lineRule="auto"/>
              <w:jc w:val="center"/>
              <w:rPr>
                <w:sz w:val="20"/>
                <w:szCs w:val="20"/>
                <w:lang w:val="en-GB"/>
              </w:rPr>
            </w:pPr>
            <w:r w:rsidRPr="00921770">
              <w:rPr>
                <w:sz w:val="20"/>
                <w:szCs w:val="20"/>
                <w:lang w:val="en-GB"/>
              </w:rPr>
              <w:t>(0.0007÷</w:t>
            </w:r>
            <w:r w:rsidR="00CF57CF" w:rsidRPr="00921770">
              <w:rPr>
                <w:sz w:val="20"/>
                <w:szCs w:val="20"/>
                <w:lang w:val="en-GB"/>
              </w:rPr>
              <w:t>3.36)</w:t>
            </w:r>
            <w:r w:rsidRPr="00921770">
              <w:rPr>
                <w:sz w:val="20"/>
                <w:szCs w:val="20"/>
                <w:lang w:val="en-GB"/>
              </w:rPr>
              <w:t xml:space="preserve"> </w:t>
            </w:r>
          </w:p>
        </w:tc>
        <w:tc>
          <w:tcPr>
            <w:tcW w:w="1022" w:type="pct"/>
            <w:tcBorders>
              <w:left w:val="nil"/>
              <w:right w:val="nil"/>
            </w:tcBorders>
            <w:shd w:val="clear" w:color="auto" w:fill="FFFFFF"/>
            <w:vAlign w:val="center"/>
          </w:tcPr>
          <w:p w14:paraId="32DAFE60" w14:textId="77777777" w:rsidR="00F9024A" w:rsidRPr="00921770" w:rsidRDefault="00F9024A" w:rsidP="00921770">
            <w:pPr>
              <w:spacing w:line="240" w:lineRule="auto"/>
              <w:jc w:val="center"/>
              <w:rPr>
                <w:rFonts w:eastAsia="Times New Roman"/>
                <w:i/>
                <w:sz w:val="20"/>
                <w:szCs w:val="20"/>
                <w:lang w:val="en-GB" w:eastAsia="bg-BG"/>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rFonts w:eastAsia="Times New Roman"/>
                <w:i/>
                <w:sz w:val="20"/>
                <w:szCs w:val="20"/>
                <w:lang w:val="en-GB" w:eastAsia="bg-BG"/>
              </w:rPr>
              <w:t xml:space="preserve">NS* </w:t>
            </w:r>
          </w:p>
          <w:p w14:paraId="165D6798"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SC</w:t>
            </w:r>
            <w:r w:rsidRPr="00921770">
              <w:rPr>
                <w:rFonts w:eastAsia="Times New Roman"/>
                <w:sz w:val="20"/>
                <w:szCs w:val="20"/>
                <w:vertAlign w:val="subscript"/>
                <w:lang w:val="en-GB" w:eastAsia="bg-BG"/>
              </w:rPr>
              <w:t xml:space="preserve">50 </w:t>
            </w:r>
            <w:r w:rsidRPr="00921770">
              <w:rPr>
                <w:sz w:val="20"/>
                <w:szCs w:val="20"/>
                <w:lang w:val="en-GB"/>
              </w:rPr>
              <w:t>0.07</w:t>
            </w:r>
          </w:p>
          <w:p w14:paraId="185BE6F9" w14:textId="77777777" w:rsidR="00F9024A" w:rsidRPr="00921770" w:rsidRDefault="00F524BA" w:rsidP="00921770">
            <w:pPr>
              <w:spacing w:line="240" w:lineRule="auto"/>
              <w:jc w:val="center"/>
              <w:rPr>
                <w:sz w:val="20"/>
                <w:szCs w:val="20"/>
                <w:lang w:val="en-GB"/>
              </w:rPr>
            </w:pPr>
            <w:r w:rsidRPr="00921770">
              <w:rPr>
                <w:sz w:val="20"/>
                <w:szCs w:val="20"/>
                <w:lang w:val="en-GB"/>
              </w:rPr>
              <w:t>(0.04÷0.11)</w:t>
            </w:r>
          </w:p>
        </w:tc>
        <w:tc>
          <w:tcPr>
            <w:tcW w:w="859" w:type="pct"/>
            <w:tcBorders>
              <w:left w:val="nil"/>
              <w:right w:val="nil"/>
            </w:tcBorders>
            <w:shd w:val="clear" w:color="auto" w:fill="FFFFFF"/>
            <w:vAlign w:val="center"/>
          </w:tcPr>
          <w:p w14:paraId="18B88D24"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1.37</w:t>
            </w:r>
          </w:p>
          <w:p w14:paraId="7B0B57C5" w14:textId="77777777" w:rsidR="00F524BA" w:rsidRPr="00921770" w:rsidRDefault="00F524BA" w:rsidP="00921770">
            <w:pPr>
              <w:spacing w:line="240" w:lineRule="auto"/>
              <w:jc w:val="center"/>
              <w:rPr>
                <w:sz w:val="20"/>
                <w:szCs w:val="20"/>
                <w:lang w:val="en-GB"/>
              </w:rPr>
            </w:pPr>
            <w:r w:rsidRPr="00921770">
              <w:rPr>
                <w:sz w:val="20"/>
                <w:szCs w:val="20"/>
                <w:lang w:val="en-GB"/>
              </w:rPr>
              <w:t>(0.40÷4.67)</w:t>
            </w:r>
          </w:p>
          <w:p w14:paraId="7D331B85" w14:textId="77777777" w:rsidR="00F9024A" w:rsidRPr="00921770" w:rsidRDefault="00F9024A"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r>
      <w:tr w:rsidR="00F524BA" w:rsidRPr="00921770" w14:paraId="2134DA72" w14:textId="77777777" w:rsidTr="00A25EFD">
        <w:trPr>
          <w:trHeight w:val="44"/>
        </w:trPr>
        <w:tc>
          <w:tcPr>
            <w:tcW w:w="860" w:type="pct"/>
            <w:tcBorders>
              <w:top w:val="single" w:sz="4" w:space="0" w:color="auto"/>
              <w:left w:val="nil"/>
              <w:bottom w:val="single" w:sz="4" w:space="0" w:color="auto"/>
              <w:right w:val="nil"/>
            </w:tcBorders>
            <w:shd w:val="clear" w:color="auto" w:fill="FFFFFF"/>
            <w:vAlign w:val="center"/>
            <w:hideMark/>
          </w:tcPr>
          <w:p w14:paraId="06E7A427"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344" w:type="pct"/>
            <w:vMerge/>
            <w:tcBorders>
              <w:left w:val="nil"/>
              <w:right w:val="nil"/>
            </w:tcBorders>
            <w:shd w:val="clear" w:color="auto" w:fill="FFFFFF"/>
            <w:textDirection w:val="btLr"/>
          </w:tcPr>
          <w:p w14:paraId="7F912303" w14:textId="77777777" w:rsidR="00F524BA" w:rsidRPr="00921770" w:rsidRDefault="00F524BA" w:rsidP="00921770">
            <w:pPr>
              <w:spacing w:line="240" w:lineRule="auto"/>
              <w:jc w:val="center"/>
              <w:rPr>
                <w:rFonts w:eastAsia="Times New Roman"/>
                <w:sz w:val="20"/>
                <w:szCs w:val="20"/>
                <w:lang w:val="en-GB" w:eastAsia="bg-BG"/>
              </w:rPr>
            </w:pPr>
          </w:p>
        </w:tc>
        <w:tc>
          <w:tcPr>
            <w:tcW w:w="946" w:type="pct"/>
            <w:tcBorders>
              <w:left w:val="nil"/>
              <w:right w:val="nil"/>
            </w:tcBorders>
            <w:shd w:val="clear" w:color="auto" w:fill="FFFFFF"/>
            <w:vAlign w:val="center"/>
          </w:tcPr>
          <w:p w14:paraId="7DF928CA" w14:textId="77777777" w:rsidR="00F524BA" w:rsidRPr="00921770" w:rsidRDefault="00F524BA" w:rsidP="00921770">
            <w:pPr>
              <w:spacing w:line="240" w:lineRule="auto"/>
              <w:jc w:val="center"/>
              <w:rPr>
                <w:sz w:val="20"/>
                <w:szCs w:val="20"/>
                <w:lang w:val="en-GB"/>
              </w:rPr>
            </w:pPr>
            <w:r w:rsidRPr="00921770">
              <w:rPr>
                <w:sz w:val="20"/>
                <w:szCs w:val="20"/>
                <w:lang w:val="en-GB"/>
              </w:rPr>
              <w:t>LC</w:t>
            </w:r>
            <w:r w:rsidRPr="00921770">
              <w:rPr>
                <w:sz w:val="20"/>
                <w:szCs w:val="20"/>
                <w:vertAlign w:val="subscript"/>
                <w:lang w:val="en-GB"/>
              </w:rPr>
              <w:t xml:space="preserve">50 </w:t>
            </w:r>
            <w:r w:rsidRPr="00921770">
              <w:rPr>
                <w:sz w:val="20"/>
                <w:szCs w:val="20"/>
                <w:lang w:val="en-GB"/>
              </w:rPr>
              <w:t>1.37</w:t>
            </w:r>
          </w:p>
          <w:p w14:paraId="5A9ED394" w14:textId="77777777" w:rsidR="00F524BA" w:rsidRPr="00921770" w:rsidRDefault="00F524BA" w:rsidP="00921770">
            <w:pPr>
              <w:spacing w:line="240" w:lineRule="auto"/>
              <w:jc w:val="center"/>
              <w:rPr>
                <w:sz w:val="20"/>
                <w:szCs w:val="20"/>
                <w:lang w:val="en-GB"/>
              </w:rPr>
            </w:pPr>
            <w:r w:rsidRPr="00921770">
              <w:rPr>
                <w:sz w:val="20"/>
                <w:szCs w:val="20"/>
                <w:lang w:val="en-GB"/>
              </w:rPr>
              <w:t>(0.37÷5.02)</w:t>
            </w:r>
          </w:p>
          <w:p w14:paraId="1A27BAE5" w14:textId="77777777" w:rsidR="00CF57CF" w:rsidRPr="00921770" w:rsidRDefault="00CF57CF"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c>
          <w:tcPr>
            <w:tcW w:w="969" w:type="pct"/>
            <w:tcBorders>
              <w:left w:val="nil"/>
              <w:right w:val="nil"/>
            </w:tcBorders>
            <w:shd w:val="clear" w:color="auto" w:fill="FFFFFF"/>
            <w:vAlign w:val="center"/>
          </w:tcPr>
          <w:p w14:paraId="0139ACC6"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0.73</w:t>
            </w:r>
          </w:p>
          <w:p w14:paraId="1CA5E9A5" w14:textId="77777777" w:rsidR="00F524BA" w:rsidRPr="00921770" w:rsidRDefault="00F524BA" w:rsidP="00921770">
            <w:pPr>
              <w:spacing w:line="240" w:lineRule="auto"/>
              <w:jc w:val="center"/>
              <w:rPr>
                <w:sz w:val="20"/>
                <w:szCs w:val="20"/>
                <w:lang w:val="en-GB"/>
              </w:rPr>
            </w:pPr>
            <w:r w:rsidRPr="00921770">
              <w:rPr>
                <w:sz w:val="20"/>
                <w:szCs w:val="20"/>
                <w:lang w:val="en-GB"/>
              </w:rPr>
              <w:t>(0.34÷1.58)</w:t>
            </w:r>
          </w:p>
          <w:p w14:paraId="24011DE2" w14:textId="77777777" w:rsidR="00CF57CF" w:rsidRPr="00921770" w:rsidRDefault="00CF57CF"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c>
          <w:tcPr>
            <w:tcW w:w="1022" w:type="pct"/>
            <w:tcBorders>
              <w:left w:val="nil"/>
              <w:right w:val="nil"/>
            </w:tcBorders>
            <w:shd w:val="clear" w:color="auto" w:fill="FFFFFF"/>
            <w:vAlign w:val="center"/>
          </w:tcPr>
          <w:p w14:paraId="59E43C42" w14:textId="77777777" w:rsidR="00CF57CF" w:rsidRPr="00921770" w:rsidRDefault="00CF57CF" w:rsidP="00921770">
            <w:pPr>
              <w:spacing w:line="240" w:lineRule="auto"/>
              <w:jc w:val="center"/>
              <w:rPr>
                <w:rFonts w:eastAsia="Times New Roman"/>
                <w:i/>
                <w:sz w:val="20"/>
                <w:szCs w:val="20"/>
                <w:lang w:val="en-GB" w:eastAsia="bg-BG"/>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rFonts w:eastAsia="Times New Roman"/>
                <w:i/>
                <w:sz w:val="20"/>
                <w:szCs w:val="20"/>
                <w:lang w:val="en-GB" w:eastAsia="bg-BG"/>
              </w:rPr>
              <w:t xml:space="preserve">NS* </w:t>
            </w:r>
          </w:p>
          <w:p w14:paraId="23E8874F"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SC</w:t>
            </w:r>
            <w:r w:rsidRPr="00921770">
              <w:rPr>
                <w:rFonts w:eastAsia="Times New Roman"/>
                <w:sz w:val="20"/>
                <w:szCs w:val="20"/>
                <w:vertAlign w:val="subscript"/>
                <w:lang w:val="en-GB" w:eastAsia="bg-BG"/>
              </w:rPr>
              <w:t xml:space="preserve">50 </w:t>
            </w:r>
            <w:r w:rsidRPr="00921770">
              <w:rPr>
                <w:sz w:val="20"/>
                <w:szCs w:val="20"/>
                <w:lang w:val="en-GB"/>
              </w:rPr>
              <w:t>1.11</w:t>
            </w:r>
          </w:p>
          <w:p w14:paraId="2A9B9CE5" w14:textId="77777777" w:rsidR="00F524BA" w:rsidRPr="00921770" w:rsidRDefault="00F524BA" w:rsidP="00921770">
            <w:pPr>
              <w:spacing w:line="240" w:lineRule="auto"/>
              <w:jc w:val="center"/>
              <w:rPr>
                <w:sz w:val="20"/>
                <w:szCs w:val="20"/>
                <w:lang w:val="en-GB"/>
              </w:rPr>
            </w:pPr>
            <w:r w:rsidRPr="00921770">
              <w:rPr>
                <w:sz w:val="20"/>
                <w:szCs w:val="20"/>
                <w:lang w:val="en-GB"/>
              </w:rPr>
              <w:t>(0.33÷3.83)</w:t>
            </w:r>
          </w:p>
        </w:tc>
        <w:tc>
          <w:tcPr>
            <w:tcW w:w="859" w:type="pct"/>
            <w:tcBorders>
              <w:left w:val="nil"/>
              <w:right w:val="nil"/>
            </w:tcBorders>
            <w:shd w:val="clear" w:color="auto" w:fill="FFFFFF"/>
            <w:vAlign w:val="center"/>
          </w:tcPr>
          <w:p w14:paraId="2EDEC3B3"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50</w:t>
            </w:r>
            <w:r w:rsidRPr="00921770">
              <w:rPr>
                <w:sz w:val="20"/>
                <w:szCs w:val="20"/>
                <w:lang w:val="en-GB"/>
              </w:rPr>
              <w:t>4.81</w:t>
            </w:r>
          </w:p>
          <w:p w14:paraId="330680F2" w14:textId="77777777" w:rsidR="00F524BA" w:rsidRPr="00921770" w:rsidRDefault="00F524BA" w:rsidP="00921770">
            <w:pPr>
              <w:spacing w:line="240" w:lineRule="auto"/>
              <w:jc w:val="center"/>
              <w:rPr>
                <w:sz w:val="20"/>
                <w:szCs w:val="20"/>
                <w:lang w:val="en-GB"/>
              </w:rPr>
            </w:pPr>
            <w:r w:rsidRPr="00921770">
              <w:rPr>
                <w:sz w:val="20"/>
                <w:szCs w:val="20"/>
                <w:lang w:val="en-GB"/>
              </w:rPr>
              <w:t>(0.20÷18.01)</w:t>
            </w:r>
          </w:p>
          <w:p w14:paraId="1B8D925E" w14:textId="77777777" w:rsidR="00CF57CF" w:rsidRPr="00921770" w:rsidRDefault="00CF57CF"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r>
      <w:tr w:rsidR="00F524BA" w:rsidRPr="00921770" w14:paraId="537A093E" w14:textId="77777777" w:rsidTr="00A25EFD">
        <w:trPr>
          <w:trHeight w:val="39"/>
        </w:trPr>
        <w:tc>
          <w:tcPr>
            <w:tcW w:w="860" w:type="pct"/>
            <w:tcBorders>
              <w:left w:val="nil"/>
              <w:bottom w:val="single" w:sz="4" w:space="0" w:color="auto"/>
              <w:right w:val="nil"/>
            </w:tcBorders>
            <w:shd w:val="clear" w:color="auto" w:fill="FFFFFF"/>
            <w:vAlign w:val="center"/>
            <w:hideMark/>
          </w:tcPr>
          <w:p w14:paraId="03AD0708"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344" w:type="pct"/>
            <w:vMerge w:val="restart"/>
            <w:tcBorders>
              <w:left w:val="nil"/>
              <w:right w:val="nil"/>
            </w:tcBorders>
            <w:shd w:val="clear" w:color="auto" w:fill="FFFFFF"/>
            <w:textDirection w:val="btLr"/>
          </w:tcPr>
          <w:p w14:paraId="1FF3798D"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Cs/>
                <w:sz w:val="20"/>
                <w:szCs w:val="20"/>
                <w:lang w:val="en-GB" w:eastAsia="bg-BG"/>
              </w:rPr>
              <w:t>dry aboveground biomass</w:t>
            </w:r>
          </w:p>
        </w:tc>
        <w:tc>
          <w:tcPr>
            <w:tcW w:w="946" w:type="pct"/>
            <w:tcBorders>
              <w:left w:val="nil"/>
              <w:right w:val="nil"/>
            </w:tcBorders>
            <w:shd w:val="clear" w:color="auto" w:fill="FFFFFF"/>
            <w:vAlign w:val="center"/>
          </w:tcPr>
          <w:p w14:paraId="5A8AE02D" w14:textId="77777777" w:rsidR="00CF57CF" w:rsidRPr="00921770" w:rsidRDefault="00CF57CF" w:rsidP="00921770">
            <w:pPr>
              <w:spacing w:line="240" w:lineRule="auto"/>
              <w:jc w:val="center"/>
              <w:rPr>
                <w:rFonts w:eastAsia="Times New Roman"/>
                <w:i/>
                <w:sz w:val="20"/>
                <w:szCs w:val="20"/>
                <w:lang w:val="en-GB" w:eastAsia="bg-BG"/>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rFonts w:eastAsia="Times New Roman"/>
                <w:i/>
                <w:sz w:val="20"/>
                <w:szCs w:val="20"/>
                <w:lang w:val="en-GB" w:eastAsia="bg-BG"/>
              </w:rPr>
              <w:t xml:space="preserve">NS* </w:t>
            </w:r>
          </w:p>
          <w:p w14:paraId="1CC702E7"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SC</w:t>
            </w:r>
            <w:r w:rsidRPr="00921770">
              <w:rPr>
                <w:rFonts w:eastAsia="Times New Roman"/>
                <w:sz w:val="20"/>
                <w:szCs w:val="20"/>
                <w:vertAlign w:val="subscript"/>
                <w:lang w:val="en-GB" w:eastAsia="bg-BG"/>
              </w:rPr>
              <w:t xml:space="preserve">50 </w:t>
            </w:r>
            <w:r w:rsidRPr="00921770">
              <w:rPr>
                <w:sz w:val="20"/>
                <w:szCs w:val="20"/>
                <w:lang w:val="en-GB"/>
              </w:rPr>
              <w:t>0.85</w:t>
            </w:r>
          </w:p>
          <w:p w14:paraId="19C7289E" w14:textId="77777777" w:rsidR="00551E6D" w:rsidRPr="00921770" w:rsidRDefault="00F524BA" w:rsidP="00921770">
            <w:pPr>
              <w:spacing w:line="240" w:lineRule="auto"/>
              <w:jc w:val="center"/>
              <w:rPr>
                <w:sz w:val="20"/>
                <w:szCs w:val="20"/>
                <w:lang w:val="en-GB"/>
              </w:rPr>
            </w:pPr>
            <w:r w:rsidRPr="00921770">
              <w:rPr>
                <w:sz w:val="20"/>
                <w:szCs w:val="20"/>
                <w:lang w:val="en-GB"/>
              </w:rPr>
              <w:t>(0.39÷1.87)</w:t>
            </w:r>
          </w:p>
        </w:tc>
        <w:tc>
          <w:tcPr>
            <w:tcW w:w="969" w:type="pct"/>
            <w:tcBorders>
              <w:left w:val="nil"/>
              <w:right w:val="nil"/>
            </w:tcBorders>
            <w:shd w:val="clear" w:color="auto" w:fill="FFFFFF"/>
            <w:vAlign w:val="center"/>
          </w:tcPr>
          <w:p w14:paraId="086E00EE"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6.92</w:t>
            </w:r>
          </w:p>
          <w:p w14:paraId="7F266188" w14:textId="77777777" w:rsidR="00F524BA" w:rsidRPr="00921770" w:rsidRDefault="00F524BA" w:rsidP="00921770">
            <w:pPr>
              <w:spacing w:line="240" w:lineRule="auto"/>
              <w:jc w:val="center"/>
              <w:rPr>
                <w:sz w:val="20"/>
                <w:szCs w:val="20"/>
                <w:lang w:val="en-GB"/>
              </w:rPr>
            </w:pPr>
            <w:r w:rsidRPr="00921770">
              <w:rPr>
                <w:sz w:val="20"/>
                <w:szCs w:val="20"/>
                <w:lang w:val="en-GB"/>
              </w:rPr>
              <w:t>(0.14÷41.4)</w:t>
            </w:r>
          </w:p>
          <w:p w14:paraId="7E788BA6" w14:textId="77777777" w:rsidR="00CF57CF" w:rsidRPr="00921770" w:rsidRDefault="00CF57CF"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c>
          <w:tcPr>
            <w:tcW w:w="1022" w:type="pct"/>
            <w:tcBorders>
              <w:left w:val="nil"/>
              <w:right w:val="nil"/>
            </w:tcBorders>
            <w:shd w:val="clear" w:color="auto" w:fill="FFFFFF"/>
            <w:vAlign w:val="center"/>
          </w:tcPr>
          <w:p w14:paraId="71925936" w14:textId="77777777" w:rsidR="00CF57CF" w:rsidRPr="00921770" w:rsidRDefault="00CF57CF" w:rsidP="00921770">
            <w:pPr>
              <w:spacing w:line="240" w:lineRule="auto"/>
              <w:jc w:val="center"/>
              <w:rPr>
                <w:rFonts w:eastAsia="Times New Roman"/>
                <w:i/>
                <w:sz w:val="20"/>
                <w:szCs w:val="20"/>
                <w:lang w:val="en-GB" w:eastAsia="bg-BG"/>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rFonts w:eastAsia="Times New Roman"/>
                <w:i/>
                <w:sz w:val="20"/>
                <w:szCs w:val="20"/>
                <w:lang w:val="en-GB" w:eastAsia="bg-BG"/>
              </w:rPr>
              <w:t xml:space="preserve">NS* </w:t>
            </w:r>
          </w:p>
          <w:p w14:paraId="16755AD7"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SC</w:t>
            </w:r>
            <w:r w:rsidRPr="00921770">
              <w:rPr>
                <w:rFonts w:eastAsia="Times New Roman"/>
                <w:sz w:val="20"/>
                <w:szCs w:val="20"/>
                <w:vertAlign w:val="subscript"/>
                <w:lang w:val="en-GB" w:eastAsia="bg-BG"/>
              </w:rPr>
              <w:t xml:space="preserve">50 </w:t>
            </w:r>
            <w:r w:rsidRPr="00921770">
              <w:rPr>
                <w:sz w:val="20"/>
                <w:szCs w:val="20"/>
                <w:lang w:val="en-GB"/>
              </w:rPr>
              <w:t>0.16</w:t>
            </w:r>
          </w:p>
          <w:p w14:paraId="2F2AA513" w14:textId="77777777" w:rsidR="00F524BA" w:rsidRPr="00921770" w:rsidRDefault="00F524BA" w:rsidP="00921770">
            <w:pPr>
              <w:spacing w:line="240" w:lineRule="auto"/>
              <w:jc w:val="center"/>
              <w:rPr>
                <w:sz w:val="20"/>
                <w:szCs w:val="20"/>
                <w:lang w:val="en-GB"/>
              </w:rPr>
            </w:pPr>
            <w:r w:rsidRPr="00921770">
              <w:rPr>
                <w:sz w:val="20"/>
                <w:szCs w:val="20"/>
                <w:lang w:val="en-GB"/>
              </w:rPr>
              <w:t>(0.13÷0.19)</w:t>
            </w:r>
          </w:p>
        </w:tc>
        <w:tc>
          <w:tcPr>
            <w:tcW w:w="859" w:type="pct"/>
            <w:tcBorders>
              <w:left w:val="nil"/>
              <w:right w:val="nil"/>
            </w:tcBorders>
            <w:shd w:val="clear" w:color="auto" w:fill="FFFFFF"/>
            <w:vAlign w:val="center"/>
          </w:tcPr>
          <w:p w14:paraId="120BA1DF"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2.51</w:t>
            </w:r>
          </w:p>
          <w:p w14:paraId="634DA4ED" w14:textId="77777777" w:rsidR="00F524BA" w:rsidRPr="00921770" w:rsidRDefault="00F524BA" w:rsidP="00921770">
            <w:pPr>
              <w:spacing w:line="240" w:lineRule="auto"/>
              <w:jc w:val="center"/>
              <w:rPr>
                <w:sz w:val="20"/>
                <w:szCs w:val="20"/>
                <w:lang w:val="en-GB"/>
              </w:rPr>
            </w:pPr>
            <w:r w:rsidRPr="00921770">
              <w:rPr>
                <w:sz w:val="20"/>
                <w:szCs w:val="20"/>
                <w:lang w:val="en-GB"/>
              </w:rPr>
              <w:t>(0.30÷21.04)</w:t>
            </w:r>
          </w:p>
          <w:p w14:paraId="34BD0BCA" w14:textId="77777777" w:rsidR="00CF57CF" w:rsidRPr="00921770" w:rsidRDefault="00CF57CF"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r>
      <w:tr w:rsidR="00F524BA" w:rsidRPr="00921770" w14:paraId="311FD1EF" w14:textId="77777777" w:rsidTr="00A25EFD">
        <w:trPr>
          <w:trHeight w:val="39"/>
        </w:trPr>
        <w:tc>
          <w:tcPr>
            <w:tcW w:w="860" w:type="pct"/>
            <w:tcBorders>
              <w:top w:val="single" w:sz="4" w:space="0" w:color="auto"/>
              <w:left w:val="nil"/>
              <w:bottom w:val="single" w:sz="4" w:space="0" w:color="auto"/>
              <w:right w:val="nil"/>
            </w:tcBorders>
            <w:shd w:val="clear" w:color="auto" w:fill="FFFFFF"/>
            <w:vAlign w:val="center"/>
            <w:hideMark/>
          </w:tcPr>
          <w:p w14:paraId="0BC16698"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344" w:type="pct"/>
            <w:vMerge/>
            <w:tcBorders>
              <w:left w:val="nil"/>
              <w:right w:val="nil"/>
            </w:tcBorders>
            <w:shd w:val="clear" w:color="auto" w:fill="FFFFFF"/>
          </w:tcPr>
          <w:p w14:paraId="15898B3F" w14:textId="77777777" w:rsidR="00F524BA" w:rsidRPr="00921770" w:rsidRDefault="00F524BA" w:rsidP="00921770">
            <w:pPr>
              <w:spacing w:line="240" w:lineRule="auto"/>
              <w:jc w:val="center"/>
              <w:rPr>
                <w:rFonts w:eastAsia="Times New Roman"/>
                <w:sz w:val="20"/>
                <w:szCs w:val="20"/>
                <w:lang w:val="en-GB" w:eastAsia="bg-BG"/>
              </w:rPr>
            </w:pPr>
          </w:p>
        </w:tc>
        <w:tc>
          <w:tcPr>
            <w:tcW w:w="946" w:type="pct"/>
            <w:tcBorders>
              <w:left w:val="nil"/>
              <w:bottom w:val="single" w:sz="4" w:space="0" w:color="auto"/>
              <w:right w:val="nil"/>
            </w:tcBorders>
            <w:shd w:val="clear" w:color="auto" w:fill="FFFFFF"/>
            <w:vAlign w:val="center"/>
          </w:tcPr>
          <w:p w14:paraId="58AFA1F0"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2.04</w:t>
            </w:r>
          </w:p>
          <w:p w14:paraId="64E45AEA" w14:textId="77777777" w:rsidR="00F524BA" w:rsidRPr="00921770" w:rsidRDefault="00F524BA" w:rsidP="00921770">
            <w:pPr>
              <w:spacing w:line="240" w:lineRule="auto"/>
              <w:jc w:val="center"/>
              <w:rPr>
                <w:sz w:val="20"/>
                <w:szCs w:val="20"/>
                <w:lang w:val="en-GB"/>
              </w:rPr>
            </w:pPr>
            <w:r w:rsidRPr="00921770">
              <w:rPr>
                <w:sz w:val="20"/>
                <w:szCs w:val="20"/>
                <w:lang w:val="en-GB"/>
              </w:rPr>
              <w:t>(0.28÷14.84)</w:t>
            </w:r>
          </w:p>
          <w:p w14:paraId="27809DF9" w14:textId="77777777" w:rsidR="008068C3" w:rsidRPr="00921770" w:rsidRDefault="008068C3"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c>
          <w:tcPr>
            <w:tcW w:w="969" w:type="pct"/>
            <w:tcBorders>
              <w:left w:val="nil"/>
              <w:right w:val="nil"/>
            </w:tcBorders>
            <w:shd w:val="clear" w:color="auto" w:fill="FFFFFF"/>
            <w:vAlign w:val="center"/>
          </w:tcPr>
          <w:p w14:paraId="0C392091"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1.22</w:t>
            </w:r>
          </w:p>
          <w:p w14:paraId="06A31C9E" w14:textId="77777777" w:rsidR="00F524BA" w:rsidRPr="00921770" w:rsidRDefault="00F524BA" w:rsidP="00921770">
            <w:pPr>
              <w:spacing w:line="240" w:lineRule="auto"/>
              <w:jc w:val="center"/>
              <w:rPr>
                <w:sz w:val="20"/>
                <w:szCs w:val="20"/>
                <w:lang w:val="en-GB"/>
              </w:rPr>
            </w:pPr>
            <w:r w:rsidRPr="00921770">
              <w:rPr>
                <w:sz w:val="20"/>
                <w:szCs w:val="20"/>
                <w:lang w:val="en-GB"/>
              </w:rPr>
              <w:t>(0.32÷4.73)</w:t>
            </w:r>
          </w:p>
          <w:p w14:paraId="3A8D86E1" w14:textId="77777777" w:rsidR="008068C3" w:rsidRPr="00921770" w:rsidRDefault="008068C3"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c>
          <w:tcPr>
            <w:tcW w:w="1022" w:type="pct"/>
            <w:tcBorders>
              <w:left w:val="nil"/>
              <w:right w:val="nil"/>
            </w:tcBorders>
            <w:shd w:val="clear" w:color="auto" w:fill="FFFFFF"/>
            <w:vAlign w:val="center"/>
          </w:tcPr>
          <w:p w14:paraId="627C4964" w14:textId="77777777" w:rsidR="008068C3" w:rsidRPr="00921770" w:rsidRDefault="008068C3" w:rsidP="00921770">
            <w:pPr>
              <w:spacing w:line="240" w:lineRule="auto"/>
              <w:jc w:val="center"/>
              <w:rPr>
                <w:rFonts w:eastAsia="Times New Roman"/>
                <w:i/>
                <w:sz w:val="20"/>
                <w:szCs w:val="20"/>
                <w:lang w:val="en-GB" w:eastAsia="bg-BG"/>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rFonts w:eastAsia="Times New Roman"/>
                <w:i/>
                <w:sz w:val="20"/>
                <w:szCs w:val="20"/>
                <w:lang w:val="en-GB" w:eastAsia="bg-BG"/>
              </w:rPr>
              <w:t xml:space="preserve">NS* </w:t>
            </w:r>
          </w:p>
          <w:p w14:paraId="5518717F"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SC</w:t>
            </w:r>
            <w:r w:rsidRPr="00921770">
              <w:rPr>
                <w:rFonts w:eastAsia="Times New Roman"/>
                <w:sz w:val="20"/>
                <w:szCs w:val="20"/>
                <w:vertAlign w:val="subscript"/>
                <w:lang w:val="en-GB" w:eastAsia="bg-BG"/>
              </w:rPr>
              <w:t xml:space="preserve">50 </w:t>
            </w:r>
            <w:r w:rsidRPr="00921770">
              <w:rPr>
                <w:sz w:val="20"/>
                <w:szCs w:val="20"/>
                <w:lang w:val="en-GB"/>
              </w:rPr>
              <w:t>0.26</w:t>
            </w:r>
          </w:p>
          <w:p w14:paraId="25C6EBC1" w14:textId="77777777" w:rsidR="00F524BA" w:rsidRPr="00921770" w:rsidRDefault="00F524BA" w:rsidP="00921770">
            <w:pPr>
              <w:spacing w:line="240" w:lineRule="auto"/>
              <w:jc w:val="center"/>
              <w:rPr>
                <w:sz w:val="20"/>
                <w:szCs w:val="20"/>
                <w:lang w:val="en-GB"/>
              </w:rPr>
            </w:pPr>
            <w:r w:rsidRPr="00921770">
              <w:rPr>
                <w:sz w:val="20"/>
                <w:szCs w:val="20"/>
                <w:lang w:val="en-GB"/>
              </w:rPr>
              <w:t>(0.18÷0.49)</w:t>
            </w:r>
          </w:p>
        </w:tc>
        <w:tc>
          <w:tcPr>
            <w:tcW w:w="859" w:type="pct"/>
            <w:tcBorders>
              <w:left w:val="nil"/>
              <w:right w:val="nil"/>
            </w:tcBorders>
            <w:shd w:val="clear" w:color="auto" w:fill="FFFFFF"/>
            <w:vAlign w:val="center"/>
          </w:tcPr>
          <w:p w14:paraId="5B4F240D"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1.16</w:t>
            </w:r>
          </w:p>
          <w:p w14:paraId="0626F7DE" w14:textId="77777777" w:rsidR="00F524BA" w:rsidRPr="00921770" w:rsidRDefault="00F524BA" w:rsidP="00921770">
            <w:pPr>
              <w:spacing w:line="240" w:lineRule="auto"/>
              <w:jc w:val="center"/>
              <w:rPr>
                <w:sz w:val="20"/>
                <w:szCs w:val="20"/>
                <w:lang w:val="en-GB"/>
              </w:rPr>
            </w:pPr>
            <w:r w:rsidRPr="00921770">
              <w:rPr>
                <w:sz w:val="20"/>
                <w:szCs w:val="20"/>
                <w:lang w:val="en-GB"/>
              </w:rPr>
              <w:t>(0.26÷5.15)</w:t>
            </w:r>
          </w:p>
          <w:p w14:paraId="1FFFBDC4" w14:textId="77777777" w:rsidR="008068C3" w:rsidRPr="00921770" w:rsidRDefault="008068C3"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r>
      <w:tr w:rsidR="00F524BA" w:rsidRPr="00921770" w14:paraId="759A97AC" w14:textId="77777777" w:rsidTr="00A25EFD">
        <w:trPr>
          <w:trHeight w:val="39"/>
        </w:trPr>
        <w:tc>
          <w:tcPr>
            <w:tcW w:w="860" w:type="pct"/>
            <w:tcBorders>
              <w:top w:val="single" w:sz="4" w:space="0" w:color="auto"/>
              <w:left w:val="nil"/>
              <w:bottom w:val="single" w:sz="4" w:space="0" w:color="auto"/>
              <w:right w:val="nil"/>
            </w:tcBorders>
            <w:shd w:val="clear" w:color="auto" w:fill="FFFFFF"/>
            <w:vAlign w:val="center"/>
            <w:hideMark/>
          </w:tcPr>
          <w:p w14:paraId="2CC58D79"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344" w:type="pct"/>
            <w:vMerge/>
            <w:tcBorders>
              <w:left w:val="nil"/>
              <w:bottom w:val="single" w:sz="4" w:space="0" w:color="auto"/>
              <w:right w:val="nil"/>
            </w:tcBorders>
            <w:shd w:val="clear" w:color="auto" w:fill="FFFFFF"/>
          </w:tcPr>
          <w:p w14:paraId="31D13805" w14:textId="77777777" w:rsidR="00F524BA" w:rsidRPr="00921770" w:rsidRDefault="00F524BA" w:rsidP="00921770">
            <w:pPr>
              <w:spacing w:line="240" w:lineRule="auto"/>
              <w:jc w:val="center"/>
              <w:rPr>
                <w:rFonts w:eastAsia="Times New Roman"/>
                <w:sz w:val="20"/>
                <w:szCs w:val="20"/>
                <w:lang w:val="en-GB" w:eastAsia="bg-BG"/>
              </w:rPr>
            </w:pPr>
          </w:p>
        </w:tc>
        <w:tc>
          <w:tcPr>
            <w:tcW w:w="946" w:type="pct"/>
            <w:tcBorders>
              <w:top w:val="single" w:sz="4" w:space="0" w:color="auto"/>
              <w:left w:val="nil"/>
              <w:bottom w:val="single" w:sz="4" w:space="0" w:color="auto"/>
              <w:right w:val="nil"/>
            </w:tcBorders>
            <w:shd w:val="clear" w:color="auto" w:fill="FFFFFF"/>
            <w:noWrap/>
            <w:vAlign w:val="center"/>
          </w:tcPr>
          <w:p w14:paraId="425EE238"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0.30</w:t>
            </w:r>
          </w:p>
          <w:p w14:paraId="4D196658" w14:textId="77777777" w:rsidR="00F524BA" w:rsidRPr="00921770" w:rsidRDefault="00F524BA" w:rsidP="00921770">
            <w:pPr>
              <w:spacing w:line="240" w:lineRule="auto"/>
              <w:jc w:val="center"/>
              <w:rPr>
                <w:sz w:val="20"/>
                <w:szCs w:val="20"/>
                <w:lang w:val="en-GB"/>
              </w:rPr>
            </w:pPr>
            <w:r w:rsidRPr="00921770">
              <w:rPr>
                <w:sz w:val="20"/>
                <w:szCs w:val="20"/>
                <w:lang w:val="en-GB"/>
              </w:rPr>
              <w:t>(0.20÷0.45)</w:t>
            </w:r>
          </w:p>
          <w:p w14:paraId="62781C4D" w14:textId="77777777" w:rsidR="008068C3" w:rsidRPr="00921770" w:rsidRDefault="008068C3"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c>
          <w:tcPr>
            <w:tcW w:w="969" w:type="pct"/>
            <w:tcBorders>
              <w:left w:val="nil"/>
              <w:right w:val="nil"/>
            </w:tcBorders>
            <w:shd w:val="clear" w:color="auto" w:fill="FFFFFF"/>
            <w:vAlign w:val="center"/>
          </w:tcPr>
          <w:p w14:paraId="34E2AA1D"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0.47</w:t>
            </w:r>
          </w:p>
          <w:p w14:paraId="76A4E2D7" w14:textId="77777777" w:rsidR="00F524BA" w:rsidRPr="00921770" w:rsidRDefault="00F524BA" w:rsidP="00921770">
            <w:pPr>
              <w:spacing w:line="240" w:lineRule="auto"/>
              <w:jc w:val="center"/>
              <w:rPr>
                <w:sz w:val="20"/>
                <w:szCs w:val="20"/>
                <w:lang w:val="en-GB"/>
              </w:rPr>
            </w:pPr>
            <w:r w:rsidRPr="00921770">
              <w:rPr>
                <w:sz w:val="20"/>
                <w:szCs w:val="20"/>
                <w:lang w:val="en-GB"/>
              </w:rPr>
              <w:t>(0.31÷0.72)</w:t>
            </w:r>
          </w:p>
          <w:p w14:paraId="2E9F36CF" w14:textId="77777777" w:rsidR="008068C3" w:rsidRPr="00921770" w:rsidRDefault="008068C3"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c>
          <w:tcPr>
            <w:tcW w:w="1022" w:type="pct"/>
            <w:tcBorders>
              <w:left w:val="nil"/>
              <w:right w:val="nil"/>
            </w:tcBorders>
            <w:shd w:val="clear" w:color="auto" w:fill="FFFFFF"/>
            <w:vAlign w:val="center"/>
          </w:tcPr>
          <w:p w14:paraId="2D0681D6"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0.64</w:t>
            </w:r>
          </w:p>
          <w:p w14:paraId="6DAFB206" w14:textId="77777777" w:rsidR="00F524BA" w:rsidRPr="00921770" w:rsidRDefault="00F524BA" w:rsidP="00921770">
            <w:pPr>
              <w:spacing w:line="240" w:lineRule="auto"/>
              <w:jc w:val="center"/>
              <w:rPr>
                <w:sz w:val="20"/>
                <w:szCs w:val="20"/>
                <w:lang w:val="en-GB"/>
              </w:rPr>
            </w:pPr>
            <w:r w:rsidRPr="00921770">
              <w:rPr>
                <w:sz w:val="20"/>
                <w:szCs w:val="20"/>
                <w:lang w:val="en-GB"/>
              </w:rPr>
              <w:t>(0.32÷1.25)</w:t>
            </w:r>
          </w:p>
          <w:p w14:paraId="084D94BB"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SC</w:t>
            </w:r>
            <w:r w:rsidRPr="00921770">
              <w:rPr>
                <w:rFonts w:eastAsia="Times New Roman"/>
                <w:sz w:val="20"/>
                <w:szCs w:val="20"/>
                <w:vertAlign w:val="subscript"/>
                <w:lang w:val="en-GB" w:eastAsia="bg-BG"/>
              </w:rPr>
              <w:t xml:space="preserve">50 </w:t>
            </w:r>
            <w:r w:rsidRPr="00921770">
              <w:rPr>
                <w:sz w:val="20"/>
                <w:szCs w:val="20"/>
                <w:lang w:val="en-GB"/>
              </w:rPr>
              <w:t>0.21</w:t>
            </w:r>
          </w:p>
          <w:p w14:paraId="234F89D9" w14:textId="77777777" w:rsidR="00F524BA" w:rsidRPr="00921770" w:rsidRDefault="00F524BA" w:rsidP="00921770">
            <w:pPr>
              <w:spacing w:line="240" w:lineRule="auto"/>
              <w:jc w:val="center"/>
              <w:rPr>
                <w:sz w:val="20"/>
                <w:szCs w:val="20"/>
                <w:lang w:val="en-GB"/>
              </w:rPr>
            </w:pPr>
            <w:r w:rsidRPr="00921770">
              <w:rPr>
                <w:sz w:val="20"/>
                <w:szCs w:val="20"/>
                <w:lang w:val="en-GB"/>
              </w:rPr>
              <w:t>(0.18÷0.25)</w:t>
            </w:r>
          </w:p>
        </w:tc>
        <w:tc>
          <w:tcPr>
            <w:tcW w:w="859" w:type="pct"/>
            <w:tcBorders>
              <w:left w:val="nil"/>
              <w:right w:val="nil"/>
            </w:tcBorders>
            <w:shd w:val="clear" w:color="auto" w:fill="FFFFFF"/>
            <w:vAlign w:val="center"/>
          </w:tcPr>
          <w:p w14:paraId="3D682159" w14:textId="77777777" w:rsidR="00F524BA" w:rsidRPr="00921770" w:rsidRDefault="00F524BA" w:rsidP="00921770">
            <w:pPr>
              <w:spacing w:line="240" w:lineRule="auto"/>
              <w:jc w:val="center"/>
              <w:rPr>
                <w:sz w:val="20"/>
                <w:szCs w:val="20"/>
                <w:lang w:val="en-GB"/>
              </w:rPr>
            </w:pPr>
            <w:r w:rsidRPr="00921770">
              <w:rPr>
                <w:rFonts w:eastAsia="Times New Roman"/>
                <w:sz w:val="20"/>
                <w:szCs w:val="20"/>
                <w:lang w:val="en-GB" w:eastAsia="bg-BG"/>
              </w:rPr>
              <w:t>LC</w:t>
            </w:r>
            <w:r w:rsidRPr="00921770">
              <w:rPr>
                <w:rFonts w:eastAsia="Times New Roman"/>
                <w:sz w:val="20"/>
                <w:szCs w:val="20"/>
                <w:vertAlign w:val="subscript"/>
                <w:lang w:val="en-GB" w:eastAsia="bg-BG"/>
              </w:rPr>
              <w:t xml:space="preserve">50 </w:t>
            </w:r>
            <w:r w:rsidRPr="00921770">
              <w:rPr>
                <w:sz w:val="20"/>
                <w:szCs w:val="20"/>
                <w:lang w:val="en-GB"/>
              </w:rPr>
              <w:t>0.46</w:t>
            </w:r>
          </w:p>
          <w:p w14:paraId="5ED4332A" w14:textId="77777777" w:rsidR="00F524BA" w:rsidRPr="00921770" w:rsidRDefault="00F524BA" w:rsidP="00921770">
            <w:pPr>
              <w:spacing w:line="240" w:lineRule="auto"/>
              <w:jc w:val="center"/>
              <w:rPr>
                <w:sz w:val="20"/>
                <w:szCs w:val="20"/>
                <w:lang w:val="en-GB"/>
              </w:rPr>
            </w:pPr>
            <w:r w:rsidRPr="00921770">
              <w:rPr>
                <w:sz w:val="20"/>
                <w:szCs w:val="20"/>
                <w:lang w:val="en-GB"/>
              </w:rPr>
              <w:t>(0.20÷1.04)</w:t>
            </w:r>
          </w:p>
          <w:p w14:paraId="0DBBB850" w14:textId="77777777" w:rsidR="008068C3" w:rsidRPr="00921770" w:rsidRDefault="008068C3" w:rsidP="00921770">
            <w:pPr>
              <w:spacing w:line="240" w:lineRule="auto"/>
              <w:jc w:val="center"/>
              <w:rPr>
                <w:sz w:val="20"/>
                <w:szCs w:val="20"/>
                <w:lang w:val="en-GB"/>
              </w:rPr>
            </w:pPr>
            <w:r w:rsidRPr="00921770">
              <w:rPr>
                <w:sz w:val="20"/>
                <w:szCs w:val="20"/>
                <w:lang w:val="en-GB"/>
              </w:rPr>
              <w:t>SC</w:t>
            </w:r>
            <w:r w:rsidRPr="00921770">
              <w:rPr>
                <w:sz w:val="20"/>
                <w:szCs w:val="20"/>
                <w:vertAlign w:val="subscript"/>
                <w:lang w:val="en-GB"/>
              </w:rPr>
              <w:t>50</w:t>
            </w:r>
            <w:r w:rsidRPr="00921770">
              <w:rPr>
                <w:sz w:val="20"/>
                <w:szCs w:val="20"/>
                <w:lang w:val="en-GB"/>
              </w:rPr>
              <w:t xml:space="preserve"> </w:t>
            </w:r>
            <w:r w:rsidRPr="00921770">
              <w:rPr>
                <w:i/>
                <w:sz w:val="20"/>
                <w:szCs w:val="20"/>
                <w:lang w:val="en-GB"/>
              </w:rPr>
              <w:t>NS*</w:t>
            </w:r>
          </w:p>
        </w:tc>
      </w:tr>
      <w:tr w:rsidR="00F524BA" w:rsidRPr="00921770" w14:paraId="577D3123" w14:textId="77777777" w:rsidTr="00F524BA">
        <w:trPr>
          <w:trHeight w:val="503"/>
        </w:trPr>
        <w:tc>
          <w:tcPr>
            <w:tcW w:w="5000" w:type="pct"/>
            <w:gridSpan w:val="6"/>
            <w:tcBorders>
              <w:top w:val="single" w:sz="4" w:space="0" w:color="auto"/>
              <w:left w:val="nil"/>
              <w:bottom w:val="nil"/>
              <w:right w:val="nil"/>
            </w:tcBorders>
            <w:shd w:val="clear" w:color="auto" w:fill="FFFFFF"/>
            <w:vAlign w:val="center"/>
          </w:tcPr>
          <w:p w14:paraId="46B98DAE" w14:textId="77777777" w:rsidR="00F524BA" w:rsidRPr="00921770" w:rsidRDefault="00F524BA" w:rsidP="00921770">
            <w:pPr>
              <w:spacing w:line="240" w:lineRule="auto"/>
              <w:rPr>
                <w:rFonts w:eastAsia="Times New Roman"/>
                <w:i/>
                <w:sz w:val="20"/>
                <w:szCs w:val="20"/>
                <w:shd w:val="clear" w:color="auto" w:fill="FFFFFF"/>
                <w:lang w:val="en-GB"/>
              </w:rPr>
            </w:pPr>
            <w:r w:rsidRPr="00921770">
              <w:rPr>
                <w:i/>
                <w:sz w:val="20"/>
                <w:szCs w:val="20"/>
                <w:lang w:val="en-GB"/>
              </w:rPr>
              <w:t xml:space="preserve">Legend: </w:t>
            </w:r>
            <w:r w:rsidRPr="00921770">
              <w:rPr>
                <w:rFonts w:eastAsia="Times New Roman"/>
                <w:i/>
                <w:sz w:val="20"/>
                <w:szCs w:val="20"/>
                <w:shd w:val="clear" w:color="auto" w:fill="FFFFFF"/>
                <w:lang w:val="en-GB"/>
              </w:rPr>
              <w:t>LC</w:t>
            </w:r>
            <w:r w:rsidRPr="00921770">
              <w:rPr>
                <w:rFonts w:eastAsia="Times New Roman"/>
                <w:i/>
                <w:sz w:val="20"/>
                <w:szCs w:val="20"/>
                <w:shd w:val="clear" w:color="auto" w:fill="FFFFFF"/>
                <w:vertAlign w:val="subscript"/>
                <w:lang w:val="en-GB"/>
              </w:rPr>
              <w:t>50</w:t>
            </w:r>
            <w:r w:rsidRPr="00921770">
              <w:rPr>
                <w:rFonts w:eastAsia="Times New Roman"/>
                <w:i/>
                <w:sz w:val="20"/>
                <w:szCs w:val="20"/>
                <w:shd w:val="clear" w:color="auto" w:fill="FFFFFF"/>
                <w:lang w:val="en-GB"/>
              </w:rPr>
              <w:t xml:space="preserve"> </w:t>
            </w:r>
            <w:r w:rsidR="00E62F29" w:rsidRPr="00921770">
              <w:rPr>
                <w:rFonts w:eastAsia="Times New Roman"/>
                <w:i/>
                <w:sz w:val="20"/>
                <w:szCs w:val="20"/>
                <w:shd w:val="clear" w:color="auto" w:fill="FFFFFF"/>
                <w:lang w:val="en-GB"/>
              </w:rPr>
              <w:t>- t</w:t>
            </w:r>
            <w:r w:rsidRPr="00921770">
              <w:rPr>
                <w:rFonts w:eastAsia="Times New Roman"/>
                <w:i/>
                <w:sz w:val="20"/>
                <w:szCs w:val="20"/>
                <w:shd w:val="clear" w:color="auto" w:fill="FFFFFF"/>
                <w:lang w:val="en-GB"/>
              </w:rPr>
              <w:t>he concentration required to inhibit germination seeds by 50%</w:t>
            </w:r>
            <w:r w:rsidRPr="00921770">
              <w:rPr>
                <w:rFonts w:eastAsia="Times New Roman"/>
                <w:i/>
                <w:sz w:val="20"/>
                <w:szCs w:val="20"/>
                <w:lang w:val="en-GB"/>
              </w:rPr>
              <w:t xml:space="preserve"> at </w:t>
            </w:r>
            <w:r w:rsidRPr="00921770">
              <w:rPr>
                <w:rFonts w:eastAsia="Times New Roman"/>
                <w:bCs/>
                <w:i/>
                <w:sz w:val="20"/>
                <w:szCs w:val="20"/>
                <w:shd w:val="clear" w:color="auto" w:fill="FFFFFF"/>
                <w:lang w:val="en-GB"/>
              </w:rPr>
              <w:t>P&lt;0.05;</w:t>
            </w:r>
            <w:r w:rsidRPr="00921770">
              <w:rPr>
                <w:rFonts w:eastAsia="Times New Roman"/>
                <w:i/>
                <w:sz w:val="20"/>
                <w:szCs w:val="20"/>
                <w:lang w:val="en-GB"/>
              </w:rPr>
              <w:t xml:space="preserve"> SC</w:t>
            </w:r>
            <w:r w:rsidRPr="00921770">
              <w:rPr>
                <w:rFonts w:eastAsia="Times New Roman"/>
                <w:i/>
                <w:sz w:val="20"/>
                <w:szCs w:val="20"/>
                <w:vertAlign w:val="subscript"/>
                <w:lang w:val="en-GB"/>
              </w:rPr>
              <w:t>50</w:t>
            </w:r>
            <w:r w:rsidRPr="00921770">
              <w:rPr>
                <w:rFonts w:eastAsia="Times New Roman"/>
                <w:i/>
                <w:sz w:val="20"/>
                <w:szCs w:val="20"/>
                <w:lang w:val="en-GB"/>
              </w:rPr>
              <w:t xml:space="preserve"> - the concentration required to stimulate germination seeds by 50% at </w:t>
            </w:r>
            <w:r w:rsidRPr="00921770">
              <w:rPr>
                <w:rFonts w:eastAsia="Times New Roman"/>
                <w:bCs/>
                <w:i/>
                <w:sz w:val="20"/>
                <w:szCs w:val="20"/>
                <w:shd w:val="clear" w:color="auto" w:fill="FFFFFF"/>
                <w:lang w:val="en-GB"/>
              </w:rPr>
              <w:t>P&lt;0.05</w:t>
            </w:r>
            <w:r w:rsidR="001E3EA7" w:rsidRPr="00921770">
              <w:rPr>
                <w:rFonts w:eastAsia="Times New Roman"/>
                <w:bCs/>
                <w:i/>
                <w:sz w:val="20"/>
                <w:szCs w:val="20"/>
                <w:shd w:val="clear" w:color="auto" w:fill="FFFFFF"/>
                <w:lang w:val="en-GB"/>
              </w:rPr>
              <w:t>; NS</w:t>
            </w:r>
            <w:r w:rsidR="001971BF" w:rsidRPr="00921770">
              <w:rPr>
                <w:rFonts w:eastAsia="Times New Roman"/>
                <w:bCs/>
                <w:i/>
                <w:sz w:val="20"/>
                <w:szCs w:val="20"/>
                <w:shd w:val="clear" w:color="auto" w:fill="FFFFFF"/>
                <w:lang w:val="en-GB"/>
              </w:rPr>
              <w:t>*</w:t>
            </w:r>
            <w:r w:rsidR="001E3EA7" w:rsidRPr="00921770">
              <w:rPr>
                <w:rFonts w:eastAsia="Times New Roman"/>
                <w:bCs/>
                <w:i/>
                <w:sz w:val="20"/>
                <w:szCs w:val="20"/>
                <w:shd w:val="clear" w:color="auto" w:fill="FFFFFF"/>
                <w:lang w:val="en-GB"/>
              </w:rPr>
              <w:t xml:space="preserve"> </w:t>
            </w:r>
            <w:r w:rsidR="00CF47BA" w:rsidRPr="00921770">
              <w:rPr>
                <w:rFonts w:eastAsia="Times New Roman"/>
                <w:bCs/>
                <w:i/>
                <w:sz w:val="20"/>
                <w:szCs w:val="20"/>
                <w:shd w:val="clear" w:color="auto" w:fill="FFFFFF"/>
                <w:lang w:val="en-GB"/>
              </w:rPr>
              <w:t>- no stimulatory or inhibitory effect was found in.</w:t>
            </w:r>
            <w:r w:rsidR="00CF47BA" w:rsidRPr="00921770">
              <w:rPr>
                <w:rFonts w:eastAsia="Times New Roman"/>
                <w:sz w:val="20"/>
                <w:szCs w:val="20"/>
                <w:lang w:val="en-GB" w:eastAsia="bg-BG"/>
              </w:rPr>
              <w:t xml:space="preserve"> </w:t>
            </w:r>
            <w:r w:rsidR="00CF47BA" w:rsidRPr="00921770">
              <w:rPr>
                <w:rFonts w:eastAsia="Times New Roman"/>
                <w:bCs/>
                <w:i/>
                <w:sz w:val="20"/>
                <w:szCs w:val="20"/>
                <w:shd w:val="clear" w:color="auto" w:fill="FFFFFF"/>
                <w:lang w:val="en-GB"/>
              </w:rPr>
              <w:t>LC</w:t>
            </w:r>
            <w:r w:rsidR="00CF47BA" w:rsidRPr="00921770">
              <w:rPr>
                <w:rFonts w:eastAsia="Times New Roman"/>
                <w:bCs/>
                <w:i/>
                <w:sz w:val="20"/>
                <w:szCs w:val="20"/>
                <w:shd w:val="clear" w:color="auto" w:fill="FFFFFF"/>
                <w:vertAlign w:val="subscript"/>
                <w:lang w:val="en-GB"/>
              </w:rPr>
              <w:t>50</w:t>
            </w:r>
            <w:r w:rsidR="00CF47BA" w:rsidRPr="00921770">
              <w:rPr>
                <w:rFonts w:eastAsia="Times New Roman"/>
                <w:bCs/>
                <w:i/>
                <w:sz w:val="20"/>
                <w:szCs w:val="20"/>
                <w:shd w:val="clear" w:color="auto" w:fill="FFFFFF"/>
                <w:lang w:val="en-GB"/>
              </w:rPr>
              <w:t xml:space="preserve"> or</w:t>
            </w:r>
            <w:r w:rsidR="00CF47BA" w:rsidRPr="00921770">
              <w:rPr>
                <w:rFonts w:eastAsia="Times New Roman"/>
                <w:sz w:val="20"/>
                <w:szCs w:val="20"/>
                <w:lang w:val="en-GB" w:eastAsia="bg-BG"/>
              </w:rPr>
              <w:t xml:space="preserve"> </w:t>
            </w:r>
            <w:r w:rsidR="00CF47BA" w:rsidRPr="00921770">
              <w:rPr>
                <w:rFonts w:eastAsia="Times New Roman"/>
                <w:bCs/>
                <w:i/>
                <w:sz w:val="20"/>
                <w:szCs w:val="20"/>
                <w:shd w:val="clear" w:color="auto" w:fill="FFFFFF"/>
                <w:lang w:val="en-GB"/>
              </w:rPr>
              <w:t>SC</w:t>
            </w:r>
            <w:r w:rsidR="00CF47BA" w:rsidRPr="00921770">
              <w:rPr>
                <w:rFonts w:eastAsia="Times New Roman"/>
                <w:bCs/>
                <w:i/>
                <w:sz w:val="20"/>
                <w:szCs w:val="20"/>
                <w:shd w:val="clear" w:color="auto" w:fill="FFFFFF"/>
                <w:vertAlign w:val="subscript"/>
                <w:lang w:val="en-GB"/>
              </w:rPr>
              <w:t>50</w:t>
            </w:r>
            <w:r w:rsidR="00CF47BA" w:rsidRPr="00921770">
              <w:rPr>
                <w:rFonts w:eastAsia="Times New Roman"/>
                <w:bCs/>
                <w:i/>
                <w:sz w:val="20"/>
                <w:szCs w:val="20"/>
                <w:shd w:val="clear" w:color="auto" w:fill="FFFFFF"/>
                <w:lang w:val="en-GB"/>
              </w:rPr>
              <w:t>.</w:t>
            </w:r>
          </w:p>
        </w:tc>
      </w:tr>
    </w:tbl>
    <w:p w14:paraId="3764D316" w14:textId="6222A6D8" w:rsidR="00F524BA" w:rsidRDefault="00F524BA" w:rsidP="004431CD">
      <w:pPr>
        <w:keepNext/>
        <w:keepLines/>
        <w:spacing w:line="240" w:lineRule="auto"/>
        <w:ind w:firstLine="567"/>
        <w:rPr>
          <w:rFonts w:eastAsia="Times New Roman"/>
          <w:szCs w:val="24"/>
          <w:lang w:val="en-GB" w:eastAsia="bg-BG"/>
        </w:rPr>
      </w:pPr>
      <w:r w:rsidRPr="000A2CD7">
        <w:rPr>
          <w:rFonts w:eastAsia="Times New Roman"/>
          <w:szCs w:val="24"/>
          <w:lang w:val="en-GB" w:eastAsia="bg-BG"/>
        </w:rPr>
        <w:t>The growth of sprouts in the test plants under the influence of allelochemicals present in the weed biomass, follows the trends established in relation to the laboratory seed germination depending on the allelopathic effect of the weed biomass (root or aboveground) included in the study with the difference that they are more clearly expressed Table 3.</w:t>
      </w:r>
      <w:r w:rsidR="00B007E0">
        <w:rPr>
          <w:rFonts w:eastAsia="Times New Roman"/>
          <w:szCs w:val="24"/>
          <w:lang w:val="en-GB" w:eastAsia="bg-BG"/>
        </w:rPr>
        <w:t xml:space="preserve"> </w:t>
      </w:r>
      <w:r w:rsidRPr="000A2CD7">
        <w:rPr>
          <w:rFonts w:eastAsia="Times New Roman"/>
          <w:szCs w:val="24"/>
          <w:lang w:val="en-GB" w:eastAsia="bg-BG"/>
        </w:rPr>
        <w:t xml:space="preserve">The </w:t>
      </w:r>
      <w:r w:rsidR="00E62F29" w:rsidRPr="000A2CD7">
        <w:rPr>
          <w:rFonts w:eastAsia="Times New Roman"/>
          <w:szCs w:val="24"/>
          <w:lang w:val="en-GB" w:eastAsia="bg-BG"/>
        </w:rPr>
        <w:t>inhibition index</w:t>
      </w:r>
      <w:r w:rsidR="00E62F29" w:rsidRPr="000A2CD7" w:rsidDel="00E62F29">
        <w:rPr>
          <w:rFonts w:eastAsia="Times New Roman"/>
          <w:szCs w:val="24"/>
          <w:lang w:val="en-GB" w:eastAsia="bg-BG"/>
        </w:rPr>
        <w:t xml:space="preserve"> </w:t>
      </w:r>
      <w:r w:rsidRPr="000A2CD7">
        <w:rPr>
          <w:rFonts w:eastAsia="Times New Roman"/>
          <w:szCs w:val="24"/>
          <w:lang w:val="en-GB" w:eastAsia="bg-BG"/>
        </w:rPr>
        <w:t>(</w:t>
      </w:r>
      <w:r w:rsidRPr="000A2CD7">
        <w:rPr>
          <w:rFonts w:eastAsia="Times New Roman"/>
          <w:i/>
          <w:szCs w:val="24"/>
          <w:lang w:val="en-GB" w:eastAsia="bg-BG"/>
        </w:rPr>
        <w:t>IR</w:t>
      </w:r>
      <w:r w:rsidR="00E62F29" w:rsidRPr="000A2CD7">
        <w:rPr>
          <w:rFonts w:eastAsia="Times New Roman"/>
          <w:i/>
          <w:szCs w:val="24"/>
          <w:vertAlign w:val="subscript"/>
          <w:lang w:val="en-GB" w:eastAsia="bg-BG"/>
        </w:rPr>
        <w:t>%</w:t>
      </w:r>
      <w:r w:rsidRPr="000A2CD7">
        <w:rPr>
          <w:rFonts w:eastAsia="Times New Roman"/>
          <w:szCs w:val="24"/>
          <w:lang w:val="en-GB" w:eastAsia="bg-BG"/>
        </w:rPr>
        <w:t xml:space="preserve">) on seedling growth in the tested rice cultivars depending on the applied </w:t>
      </w:r>
      <w:r w:rsidR="00795D99" w:rsidRPr="000A2CD7">
        <w:rPr>
          <w:rFonts w:eastAsia="Times New Roman"/>
          <w:szCs w:val="24"/>
          <w:lang w:val="en-GB" w:eastAsia="bg-BG"/>
        </w:rPr>
        <w:t xml:space="preserve">dry </w:t>
      </w:r>
      <w:r w:rsidRPr="000A2CD7">
        <w:rPr>
          <w:rFonts w:eastAsia="Times New Roman"/>
          <w:szCs w:val="24"/>
          <w:lang w:val="en-GB" w:eastAsia="bg-BG"/>
        </w:rPr>
        <w:t>weed root biomass ranged from 1.2 to 67.9% and for aboveground</w:t>
      </w:r>
      <w:r w:rsidR="008D325D" w:rsidRPr="000A2CD7">
        <w:rPr>
          <w:rFonts w:eastAsia="Times New Roman"/>
          <w:szCs w:val="24"/>
          <w:lang w:val="en-GB" w:eastAsia="bg-BG"/>
        </w:rPr>
        <w:t xml:space="preserve"> dry</w:t>
      </w:r>
      <w:r w:rsidRPr="000A2CD7">
        <w:rPr>
          <w:rFonts w:eastAsia="Times New Roman"/>
          <w:szCs w:val="24"/>
          <w:lang w:val="en-GB" w:eastAsia="bg-BG"/>
        </w:rPr>
        <w:t xml:space="preserve"> biomass ranged from 9.7 to 81.9%.</w:t>
      </w:r>
      <w:r w:rsidR="00B007E0">
        <w:rPr>
          <w:rFonts w:eastAsia="Times New Roman"/>
          <w:szCs w:val="24"/>
          <w:lang w:val="en-GB" w:eastAsia="bg-BG"/>
        </w:rPr>
        <w:t xml:space="preserve"> </w:t>
      </w:r>
      <w:r w:rsidRPr="000A2CD7">
        <w:rPr>
          <w:rFonts w:eastAsia="Times New Roman"/>
          <w:snapToGrid w:val="0"/>
          <w:szCs w:val="24"/>
          <w:lang w:val="en-GB" w:eastAsia="bg-BG"/>
        </w:rPr>
        <w:t>It is evident from Table 3 that it establishes a general trend of a disproportionate decrease in the length of sprouts in the tested varieties of rice with an increase in the concentration (from 0.08 to 0.32</w:t>
      </w:r>
      <w:r w:rsidRPr="000A2CD7">
        <w:rPr>
          <w:rFonts w:eastAsia="Times New Roman"/>
          <w:szCs w:val="24"/>
          <w:lang w:val="en-GB" w:eastAsia="bg-BG"/>
        </w:rPr>
        <w:t xml:space="preserve"> w/v %</w:t>
      </w:r>
      <w:r w:rsidRPr="000A2CD7">
        <w:rPr>
          <w:rFonts w:eastAsia="Times New Roman"/>
          <w:snapToGrid w:val="0"/>
          <w:szCs w:val="24"/>
          <w:lang w:val="en-GB" w:eastAsia="bg-BG"/>
        </w:rPr>
        <w:t>) of the weed biomass in the medium for their development - from 0.2 to 19.3 times the root biomass and from 0.5 to 3.5 times aboveground weed biomass compared to the lowest applied concentration of 0.04</w:t>
      </w:r>
      <w:r w:rsidRPr="000A2CD7">
        <w:rPr>
          <w:rFonts w:eastAsia="Times New Roman"/>
          <w:szCs w:val="24"/>
          <w:lang w:val="en-GB" w:eastAsia="bg-BG"/>
        </w:rPr>
        <w:t xml:space="preserve"> w/v %</w:t>
      </w:r>
      <w:r w:rsidRPr="000A2CD7">
        <w:rPr>
          <w:rFonts w:eastAsia="Times New Roman"/>
          <w:snapToGrid w:val="0"/>
          <w:szCs w:val="24"/>
          <w:lang w:val="en-GB" w:eastAsia="bg-BG"/>
        </w:rPr>
        <w:t>.</w:t>
      </w:r>
      <w:r w:rsidR="003E6333">
        <w:rPr>
          <w:rFonts w:eastAsia="Times New Roman"/>
          <w:szCs w:val="24"/>
          <w:lang w:val="en-GB" w:eastAsia="bg-BG"/>
        </w:rPr>
        <w:t xml:space="preserve"> </w:t>
      </w:r>
      <w:r w:rsidRPr="000A2CD7">
        <w:rPr>
          <w:rFonts w:eastAsia="Times New Roman"/>
          <w:szCs w:val="24"/>
          <w:lang w:val="en-GB" w:eastAsia="bg-BG"/>
        </w:rPr>
        <w:t xml:space="preserve">An exception to the described dependence was found at the lowest applied concentration of 0.04 w/v % </w:t>
      </w:r>
      <w:r w:rsidR="00795D99" w:rsidRPr="000A2CD7">
        <w:rPr>
          <w:rFonts w:eastAsia="Times New Roman"/>
          <w:szCs w:val="24"/>
          <w:lang w:val="en-GB" w:eastAsia="bg-BG"/>
        </w:rPr>
        <w:t xml:space="preserve">dry </w:t>
      </w:r>
      <w:r w:rsidRPr="000A2CD7">
        <w:rPr>
          <w:rFonts w:eastAsia="Times New Roman"/>
          <w:szCs w:val="24"/>
          <w:lang w:val="en-GB" w:eastAsia="bg-BG"/>
        </w:rPr>
        <w:t xml:space="preserve">root biomass of </w:t>
      </w:r>
      <w:r w:rsidRPr="000A2CD7">
        <w:rPr>
          <w:rFonts w:eastAsia="Times New Roman"/>
          <w:i/>
          <w:szCs w:val="24"/>
          <w:lang w:val="en-GB" w:eastAsia="bg-BG"/>
        </w:rPr>
        <w:t xml:space="preserve">H. </w:t>
      </w:r>
      <w:proofErr w:type="spellStart"/>
      <w:r w:rsidRPr="000A2CD7">
        <w:rPr>
          <w:rFonts w:eastAsia="Times New Roman"/>
          <w:i/>
          <w:szCs w:val="24"/>
          <w:lang w:val="en-GB" w:eastAsia="bg-BG"/>
        </w:rPr>
        <w:t>reniformis</w:t>
      </w:r>
      <w:proofErr w:type="spellEnd"/>
      <w:r w:rsidRPr="000A2CD7">
        <w:rPr>
          <w:rFonts w:eastAsia="Times New Roman"/>
          <w:szCs w:val="24"/>
          <w:lang w:val="en-GB" w:eastAsia="bg-BG"/>
        </w:rPr>
        <w:t xml:space="preserve"> in the rice cultivar </w:t>
      </w:r>
      <w:proofErr w:type="spellStart"/>
      <w:r w:rsidRPr="000A2CD7">
        <w:rPr>
          <w:rFonts w:eastAsia="Times New Roman"/>
          <w:szCs w:val="24"/>
          <w:lang w:val="en-GB" w:eastAsia="bg-BG"/>
        </w:rPr>
        <w:t>Opale</w:t>
      </w:r>
      <w:proofErr w:type="spellEnd"/>
      <w:r w:rsidRPr="000A2CD7">
        <w:rPr>
          <w:rFonts w:eastAsia="Times New Roman"/>
          <w:szCs w:val="24"/>
          <w:lang w:val="en-GB" w:eastAsia="bg-BG"/>
        </w:rPr>
        <w:t>, which caused a weak statistically unproven stimulatory effect.</w:t>
      </w:r>
    </w:p>
    <w:p w14:paraId="2E7B4B15" w14:textId="77777777" w:rsidR="00921770" w:rsidRPr="000A2CD7" w:rsidRDefault="00921770" w:rsidP="000A2CD7">
      <w:pPr>
        <w:spacing w:line="240" w:lineRule="auto"/>
        <w:ind w:firstLine="567"/>
        <w:rPr>
          <w:rFonts w:eastAsia="Times New Roman"/>
          <w:szCs w:val="24"/>
          <w:lang w:val="en-GB" w:eastAsia="bg-BG"/>
        </w:rPr>
      </w:pPr>
    </w:p>
    <w:p w14:paraId="3202B694" w14:textId="550ADE67" w:rsidR="00F524BA" w:rsidRDefault="00F524BA" w:rsidP="00921770">
      <w:pPr>
        <w:shd w:val="clear" w:color="auto" w:fill="FFFFFF"/>
        <w:spacing w:line="240" w:lineRule="auto"/>
        <w:jc w:val="left"/>
        <w:rPr>
          <w:rFonts w:eastAsia="Times New Roman"/>
          <w:szCs w:val="24"/>
          <w:lang w:val="en-GB" w:eastAsia="bg-BG"/>
        </w:rPr>
      </w:pPr>
      <w:r w:rsidRPr="000A2CD7">
        <w:rPr>
          <w:rFonts w:eastAsia="Times New Roman"/>
          <w:snapToGrid w:val="0"/>
          <w:szCs w:val="24"/>
          <w:lang w:val="en-GB" w:eastAsia="bg-BG"/>
        </w:rPr>
        <w:lastRenderedPageBreak/>
        <w:t xml:space="preserve">Table 3. Influence of weed biomass </w:t>
      </w:r>
      <w:r w:rsidR="00D243E4" w:rsidRPr="000A2CD7">
        <w:rPr>
          <w:rFonts w:eastAsia="Times New Roman"/>
          <w:snapToGrid w:val="0"/>
          <w:szCs w:val="24"/>
          <w:lang w:val="en-GB" w:eastAsia="bg-BG"/>
        </w:rPr>
        <w:t xml:space="preserve">concentration </w:t>
      </w:r>
      <w:r w:rsidRPr="000A2CD7">
        <w:rPr>
          <w:rFonts w:eastAsia="Times New Roman"/>
          <w:snapToGrid w:val="0"/>
          <w:szCs w:val="24"/>
          <w:lang w:val="en-GB" w:eastAsia="bg-BG"/>
        </w:rPr>
        <w:t xml:space="preserve">on seedling </w:t>
      </w:r>
      <w:r w:rsidR="005855E2" w:rsidRPr="000A2CD7">
        <w:rPr>
          <w:rFonts w:eastAsia="Times New Roman"/>
          <w:i/>
          <w:snapToGrid w:val="0"/>
          <w:szCs w:val="24"/>
          <w:lang w:val="en-GB" w:eastAsia="bg-BG"/>
        </w:rPr>
        <w:t>length</w:t>
      </w:r>
      <w:r w:rsidR="000A75C8" w:rsidRPr="000A2CD7">
        <w:rPr>
          <w:rFonts w:eastAsia="Times New Roman"/>
          <w:i/>
          <w:snapToGrid w:val="0"/>
          <w:szCs w:val="24"/>
          <w:lang w:val="en-GB" w:eastAsia="bg-BG"/>
        </w:rPr>
        <w:t xml:space="preserve"> </w:t>
      </w:r>
      <w:r w:rsidR="00D243E4" w:rsidRPr="000A2CD7">
        <w:rPr>
          <w:rFonts w:eastAsia="Times New Roman"/>
          <w:snapToGrid w:val="0"/>
          <w:szCs w:val="24"/>
          <w:lang w:val="en-GB" w:eastAsia="bg-BG"/>
        </w:rPr>
        <w:t>(</w:t>
      </w:r>
      <w:proofErr w:type="spellStart"/>
      <w:r w:rsidR="00D243E4" w:rsidRPr="000A2CD7">
        <w:rPr>
          <w:rFonts w:eastAsia="Times New Roman"/>
          <w:i/>
          <w:snapToGrid w:val="0"/>
          <w:szCs w:val="24"/>
          <w:lang w:val="en-GB" w:eastAsia="bg-BG"/>
        </w:rPr>
        <w:t>SL</w:t>
      </w:r>
      <w:r w:rsidR="000A75C8" w:rsidRPr="000A2CD7">
        <w:rPr>
          <w:rFonts w:eastAsia="Times New Roman"/>
          <w:i/>
          <w:snapToGrid w:val="0"/>
          <w:szCs w:val="24"/>
          <w:vertAlign w:val="subscript"/>
          <w:lang w:val="en-GB" w:eastAsia="bg-BG"/>
        </w:rPr>
        <w:t>cm</w:t>
      </w:r>
      <w:proofErr w:type="spellEnd"/>
      <w:r w:rsidR="00D243E4" w:rsidRPr="000A2CD7">
        <w:rPr>
          <w:rFonts w:eastAsia="Times New Roman"/>
          <w:snapToGrid w:val="0"/>
          <w:szCs w:val="24"/>
          <w:lang w:val="en-GB" w:eastAsia="bg-BG"/>
        </w:rPr>
        <w:t>)</w:t>
      </w:r>
      <w:r w:rsidRPr="000A2CD7">
        <w:rPr>
          <w:rFonts w:eastAsia="Times New Roman"/>
          <w:snapToGrid w:val="0"/>
          <w:szCs w:val="24"/>
          <w:lang w:val="en-GB" w:eastAsia="bg-BG"/>
        </w:rPr>
        <w:t xml:space="preserve"> in</w:t>
      </w:r>
      <w:r w:rsidRPr="000A2CD7">
        <w:rPr>
          <w:rFonts w:eastAsia="Times New Roman"/>
          <w:szCs w:val="24"/>
          <w:lang w:val="en-GB" w:eastAsia="bg-BG"/>
        </w:rPr>
        <w:t xml:space="preserve"> rice varieties</w:t>
      </w:r>
    </w:p>
    <w:p w14:paraId="1D030823" w14:textId="77777777" w:rsidR="00FE06D6" w:rsidRPr="000A2CD7" w:rsidRDefault="00FE06D6" w:rsidP="00921770">
      <w:pPr>
        <w:shd w:val="clear" w:color="auto" w:fill="FFFFFF"/>
        <w:spacing w:line="240" w:lineRule="auto"/>
        <w:jc w:val="left"/>
        <w:rPr>
          <w:rFonts w:eastAsia="Times New Roman"/>
          <w:snapToGrid w:val="0"/>
          <w:szCs w:val="24"/>
          <w:lang w:val="en-GB" w:eastAsia="bg-BG"/>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12"/>
        <w:gridCol w:w="549"/>
        <w:gridCol w:w="1063"/>
        <w:gridCol w:w="673"/>
        <w:gridCol w:w="852"/>
        <w:gridCol w:w="632"/>
        <w:gridCol w:w="798"/>
        <w:gridCol w:w="612"/>
        <w:gridCol w:w="774"/>
        <w:gridCol w:w="603"/>
        <w:gridCol w:w="758"/>
      </w:tblGrid>
      <w:tr w:rsidR="00F524BA" w:rsidRPr="00921770" w14:paraId="618D5F00" w14:textId="77777777" w:rsidTr="00A25EFD">
        <w:trPr>
          <w:trHeight w:val="300"/>
        </w:trPr>
        <w:tc>
          <w:tcPr>
            <w:tcW w:w="1251" w:type="pct"/>
            <w:gridSpan w:val="2"/>
            <w:vMerge w:val="restart"/>
            <w:tcBorders>
              <w:top w:val="single" w:sz="4" w:space="0" w:color="auto"/>
              <w:left w:val="nil"/>
              <w:right w:val="nil"/>
            </w:tcBorders>
            <w:shd w:val="clear" w:color="auto" w:fill="FFFFFF"/>
            <w:vAlign w:val="center"/>
          </w:tcPr>
          <w:p w14:paraId="2D231F76" w14:textId="77777777" w:rsidR="00F524BA" w:rsidRPr="00921770" w:rsidRDefault="00F524BA" w:rsidP="00921770">
            <w:pPr>
              <w:spacing w:line="240" w:lineRule="auto"/>
              <w:ind w:left="113" w:right="113"/>
              <w:jc w:val="center"/>
              <w:rPr>
                <w:iCs/>
                <w:sz w:val="20"/>
                <w:szCs w:val="20"/>
                <w:shd w:val="clear" w:color="auto" w:fill="F8F9FA"/>
                <w:lang w:val="en-GB"/>
              </w:rPr>
            </w:pPr>
            <w:r w:rsidRPr="00921770">
              <w:rPr>
                <w:rFonts w:eastAsia="Times New Roman"/>
                <w:sz w:val="20"/>
                <w:szCs w:val="20"/>
                <w:lang w:val="en-GB" w:eastAsia="bg-BG"/>
              </w:rPr>
              <w:t>Weeds</w:t>
            </w:r>
          </w:p>
        </w:tc>
        <w:tc>
          <w:tcPr>
            <w:tcW w:w="589" w:type="pct"/>
            <w:vMerge w:val="restart"/>
            <w:tcBorders>
              <w:top w:val="single" w:sz="4" w:space="0" w:color="auto"/>
              <w:left w:val="nil"/>
              <w:right w:val="nil"/>
            </w:tcBorders>
            <w:shd w:val="clear" w:color="auto" w:fill="FFFFFF"/>
            <w:vAlign w:val="center"/>
          </w:tcPr>
          <w:p w14:paraId="377AC796" w14:textId="77777777" w:rsidR="00F524BA" w:rsidRPr="00921770" w:rsidRDefault="00F524BA" w:rsidP="00921770">
            <w:pPr>
              <w:spacing w:line="240" w:lineRule="auto"/>
              <w:jc w:val="left"/>
              <w:rPr>
                <w:rFonts w:eastAsia="Times New Roman"/>
                <w:sz w:val="20"/>
                <w:szCs w:val="20"/>
                <w:lang w:val="en-GB" w:eastAsia="bg-BG"/>
              </w:rPr>
            </w:pPr>
            <w:r w:rsidRPr="00921770">
              <w:rPr>
                <w:i/>
                <w:iCs/>
                <w:sz w:val="20"/>
                <w:szCs w:val="20"/>
                <w:shd w:val="clear" w:color="auto" w:fill="F8F9FA"/>
                <w:lang w:val="en-GB"/>
              </w:rPr>
              <w:t>C</w:t>
            </w:r>
            <w:r w:rsidRPr="00921770">
              <w:rPr>
                <w:i/>
                <w:iCs/>
                <w:sz w:val="20"/>
                <w:szCs w:val="20"/>
                <w:shd w:val="clear" w:color="auto" w:fill="F8F9FA"/>
                <w:vertAlign w:val="subscript"/>
                <w:lang w:val="en-GB"/>
              </w:rPr>
              <w:t>m</w:t>
            </w:r>
            <w:r w:rsidRPr="00921770">
              <w:rPr>
                <w:rFonts w:eastAsia="Times New Roman"/>
                <w:sz w:val="20"/>
                <w:szCs w:val="20"/>
                <w:lang w:val="en-GB" w:eastAsia="bg-BG"/>
              </w:rPr>
              <w:t xml:space="preserve"> w/v%</w:t>
            </w:r>
          </w:p>
        </w:tc>
        <w:tc>
          <w:tcPr>
            <w:tcW w:w="3160" w:type="pct"/>
            <w:gridSpan w:val="8"/>
            <w:tcBorders>
              <w:top w:val="single" w:sz="4" w:space="0" w:color="auto"/>
              <w:left w:val="nil"/>
              <w:bottom w:val="single" w:sz="4" w:space="0" w:color="auto"/>
              <w:right w:val="nil"/>
            </w:tcBorders>
            <w:shd w:val="clear" w:color="auto" w:fill="FFFFFF"/>
            <w:vAlign w:val="center"/>
          </w:tcPr>
          <w:p w14:paraId="7C479789"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Rice varieties</w:t>
            </w:r>
          </w:p>
        </w:tc>
      </w:tr>
      <w:tr w:rsidR="00F524BA" w:rsidRPr="00921770" w14:paraId="457EED38" w14:textId="77777777" w:rsidTr="00A25EFD">
        <w:trPr>
          <w:trHeight w:val="445"/>
        </w:trPr>
        <w:tc>
          <w:tcPr>
            <w:tcW w:w="1251" w:type="pct"/>
            <w:gridSpan w:val="2"/>
            <w:vMerge/>
            <w:tcBorders>
              <w:left w:val="nil"/>
              <w:right w:val="nil"/>
            </w:tcBorders>
            <w:shd w:val="clear" w:color="auto" w:fill="FFFFFF"/>
            <w:vAlign w:val="center"/>
          </w:tcPr>
          <w:p w14:paraId="07826323" w14:textId="77777777" w:rsidR="00F524BA" w:rsidRPr="00921770" w:rsidRDefault="00F524BA" w:rsidP="00921770">
            <w:pPr>
              <w:spacing w:line="240" w:lineRule="auto"/>
              <w:jc w:val="left"/>
              <w:rPr>
                <w:rFonts w:eastAsia="Times New Roman"/>
                <w:sz w:val="20"/>
                <w:szCs w:val="20"/>
                <w:lang w:val="en-GB" w:eastAsia="bg-BG"/>
              </w:rPr>
            </w:pPr>
          </w:p>
        </w:tc>
        <w:tc>
          <w:tcPr>
            <w:tcW w:w="589" w:type="pct"/>
            <w:vMerge/>
            <w:tcBorders>
              <w:left w:val="nil"/>
              <w:right w:val="nil"/>
            </w:tcBorders>
            <w:shd w:val="clear" w:color="auto" w:fill="FFFFFF"/>
            <w:vAlign w:val="center"/>
          </w:tcPr>
          <w:p w14:paraId="3021EAEA" w14:textId="77777777" w:rsidR="00F524BA" w:rsidRPr="00921770" w:rsidRDefault="00F524BA" w:rsidP="00921770">
            <w:pPr>
              <w:spacing w:line="240" w:lineRule="auto"/>
              <w:jc w:val="left"/>
              <w:rPr>
                <w:rFonts w:eastAsia="Times New Roman"/>
                <w:sz w:val="20"/>
                <w:szCs w:val="20"/>
                <w:lang w:val="en-GB" w:eastAsia="bg-BG"/>
              </w:rPr>
            </w:pPr>
          </w:p>
        </w:tc>
        <w:tc>
          <w:tcPr>
            <w:tcW w:w="845" w:type="pct"/>
            <w:gridSpan w:val="2"/>
            <w:tcBorders>
              <w:top w:val="single" w:sz="4" w:space="0" w:color="auto"/>
              <w:left w:val="nil"/>
              <w:right w:val="nil"/>
            </w:tcBorders>
            <w:shd w:val="clear" w:color="auto" w:fill="FFFFFF"/>
            <w:vAlign w:val="center"/>
          </w:tcPr>
          <w:p w14:paraId="203DEB80"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Ronaldo</w:t>
            </w:r>
          </w:p>
        </w:tc>
        <w:tc>
          <w:tcPr>
            <w:tcW w:w="792" w:type="pct"/>
            <w:gridSpan w:val="2"/>
            <w:tcBorders>
              <w:top w:val="single" w:sz="4" w:space="0" w:color="auto"/>
              <w:left w:val="nil"/>
              <w:right w:val="nil"/>
            </w:tcBorders>
            <w:shd w:val="clear" w:color="auto" w:fill="FFFFFF"/>
            <w:vAlign w:val="center"/>
          </w:tcPr>
          <w:p w14:paraId="028054D6" w14:textId="77777777" w:rsidR="00F524BA" w:rsidRPr="00921770" w:rsidRDefault="00F524BA" w:rsidP="00921770">
            <w:pPr>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Opale</w:t>
            </w:r>
            <w:proofErr w:type="spellEnd"/>
          </w:p>
        </w:tc>
        <w:tc>
          <w:tcPr>
            <w:tcW w:w="768" w:type="pct"/>
            <w:gridSpan w:val="2"/>
            <w:tcBorders>
              <w:top w:val="single" w:sz="4" w:space="0" w:color="auto"/>
              <w:left w:val="nil"/>
              <w:right w:val="nil"/>
            </w:tcBorders>
            <w:shd w:val="clear" w:color="auto" w:fill="FFFFFF"/>
            <w:vAlign w:val="center"/>
          </w:tcPr>
          <w:p w14:paraId="10434639"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San Andrea</w:t>
            </w:r>
          </w:p>
        </w:tc>
        <w:tc>
          <w:tcPr>
            <w:tcW w:w="756" w:type="pct"/>
            <w:gridSpan w:val="2"/>
            <w:tcBorders>
              <w:top w:val="single" w:sz="4" w:space="0" w:color="auto"/>
              <w:left w:val="nil"/>
              <w:right w:val="nil"/>
            </w:tcBorders>
            <w:shd w:val="clear" w:color="auto" w:fill="FFFFFF"/>
            <w:vAlign w:val="center"/>
          </w:tcPr>
          <w:p w14:paraId="7FE9C030" w14:textId="77777777" w:rsidR="00F524BA" w:rsidRPr="00921770" w:rsidRDefault="001406B1" w:rsidP="00921770">
            <w:pPr>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Halilbay</w:t>
            </w:r>
            <w:proofErr w:type="spellEnd"/>
          </w:p>
        </w:tc>
      </w:tr>
      <w:tr w:rsidR="00F524BA" w:rsidRPr="00921770" w14:paraId="0361D6B6" w14:textId="77777777" w:rsidTr="00A25EFD">
        <w:trPr>
          <w:trHeight w:val="445"/>
        </w:trPr>
        <w:tc>
          <w:tcPr>
            <w:tcW w:w="1251" w:type="pct"/>
            <w:gridSpan w:val="2"/>
            <w:vMerge/>
            <w:tcBorders>
              <w:left w:val="nil"/>
              <w:bottom w:val="single" w:sz="4" w:space="0" w:color="auto"/>
              <w:right w:val="nil"/>
            </w:tcBorders>
            <w:shd w:val="clear" w:color="auto" w:fill="FFFFFF"/>
            <w:vAlign w:val="center"/>
          </w:tcPr>
          <w:p w14:paraId="315F59E2" w14:textId="77777777" w:rsidR="00F524BA" w:rsidRPr="00921770" w:rsidRDefault="00F524BA" w:rsidP="00921770">
            <w:pPr>
              <w:spacing w:line="240" w:lineRule="auto"/>
              <w:jc w:val="left"/>
              <w:rPr>
                <w:rFonts w:eastAsia="Times New Roman"/>
                <w:sz w:val="20"/>
                <w:szCs w:val="20"/>
                <w:lang w:val="en-GB" w:eastAsia="bg-BG"/>
              </w:rPr>
            </w:pPr>
          </w:p>
        </w:tc>
        <w:tc>
          <w:tcPr>
            <w:tcW w:w="589" w:type="pct"/>
            <w:vMerge/>
            <w:tcBorders>
              <w:left w:val="nil"/>
              <w:bottom w:val="single" w:sz="4" w:space="0" w:color="auto"/>
              <w:right w:val="nil"/>
            </w:tcBorders>
            <w:shd w:val="clear" w:color="auto" w:fill="FFFFFF"/>
            <w:vAlign w:val="center"/>
          </w:tcPr>
          <w:p w14:paraId="3207F317" w14:textId="77777777" w:rsidR="00F524BA" w:rsidRPr="00921770" w:rsidRDefault="00F524BA" w:rsidP="00921770">
            <w:pPr>
              <w:spacing w:line="240" w:lineRule="auto"/>
              <w:jc w:val="left"/>
              <w:rPr>
                <w:rFonts w:eastAsia="Times New Roman"/>
                <w:sz w:val="20"/>
                <w:szCs w:val="20"/>
                <w:lang w:val="en-GB" w:eastAsia="bg-BG"/>
              </w:rPr>
            </w:pPr>
          </w:p>
        </w:tc>
        <w:tc>
          <w:tcPr>
            <w:tcW w:w="373" w:type="pct"/>
            <w:tcBorders>
              <w:top w:val="single" w:sz="4" w:space="0" w:color="auto"/>
              <w:left w:val="nil"/>
              <w:right w:val="nil"/>
            </w:tcBorders>
            <w:shd w:val="clear" w:color="auto" w:fill="FFFFFF"/>
            <w:vAlign w:val="center"/>
          </w:tcPr>
          <w:p w14:paraId="760597D6" w14:textId="4DC1D876" w:rsidR="00F524BA" w:rsidRPr="00921770" w:rsidRDefault="00F524BA" w:rsidP="00921770">
            <w:pPr>
              <w:spacing w:line="240" w:lineRule="auto"/>
              <w:jc w:val="center"/>
              <w:rPr>
                <w:rFonts w:eastAsia="Times New Roman"/>
                <w:i/>
                <w:sz w:val="20"/>
                <w:szCs w:val="20"/>
                <w:vertAlign w:val="subscript"/>
                <w:lang w:val="en-GB" w:eastAsia="bg-BG"/>
              </w:rPr>
            </w:pPr>
            <w:proofErr w:type="spellStart"/>
            <w:r w:rsidRPr="00921770">
              <w:rPr>
                <w:rFonts w:eastAsia="Times New Roman"/>
                <w:i/>
                <w:sz w:val="20"/>
                <w:szCs w:val="20"/>
                <w:lang w:val="en-GB" w:eastAsia="bg-BG"/>
              </w:rPr>
              <w:t>SL</w:t>
            </w:r>
            <w:r w:rsidR="000A75C8" w:rsidRPr="00921770">
              <w:rPr>
                <w:rFonts w:eastAsia="Times New Roman"/>
                <w:i/>
                <w:sz w:val="20"/>
                <w:szCs w:val="20"/>
                <w:vertAlign w:val="subscript"/>
                <w:lang w:val="en-GB" w:eastAsia="bg-BG"/>
              </w:rPr>
              <w:t>cm</w:t>
            </w:r>
            <w:proofErr w:type="spellEnd"/>
          </w:p>
        </w:tc>
        <w:tc>
          <w:tcPr>
            <w:tcW w:w="472" w:type="pct"/>
            <w:tcBorders>
              <w:top w:val="single" w:sz="4" w:space="0" w:color="auto"/>
              <w:left w:val="nil"/>
              <w:right w:val="nil"/>
            </w:tcBorders>
            <w:shd w:val="clear" w:color="auto" w:fill="FFFFFF"/>
            <w:vAlign w:val="center"/>
          </w:tcPr>
          <w:p w14:paraId="4F9EEED1" w14:textId="77777777" w:rsidR="00F524BA" w:rsidRPr="00921770" w:rsidRDefault="00F524BA" w:rsidP="00921770">
            <w:pPr>
              <w:spacing w:line="240" w:lineRule="auto"/>
              <w:jc w:val="center"/>
              <w:rPr>
                <w:rFonts w:eastAsia="Times New Roman"/>
                <w:i/>
                <w:sz w:val="20"/>
                <w:szCs w:val="20"/>
                <w:lang w:val="en-GB" w:eastAsia="bg-BG"/>
              </w:rPr>
            </w:pPr>
            <w:r w:rsidRPr="00921770">
              <w:rPr>
                <w:i/>
                <w:sz w:val="20"/>
                <w:szCs w:val="20"/>
                <w:lang w:val="en-GB"/>
              </w:rPr>
              <w:t>(IR</w:t>
            </w:r>
            <w:r w:rsidR="008068C3" w:rsidRPr="00921770">
              <w:rPr>
                <w:i/>
                <w:sz w:val="20"/>
                <w:szCs w:val="20"/>
                <w:vertAlign w:val="subscript"/>
                <w:lang w:val="en-GB"/>
              </w:rPr>
              <w:t>%</w:t>
            </w:r>
            <w:r w:rsidRPr="00921770">
              <w:rPr>
                <w:i/>
                <w:sz w:val="20"/>
                <w:szCs w:val="20"/>
                <w:lang w:val="en-GB"/>
              </w:rPr>
              <w:t>)</w:t>
            </w:r>
          </w:p>
        </w:tc>
        <w:tc>
          <w:tcPr>
            <w:tcW w:w="350" w:type="pct"/>
            <w:tcBorders>
              <w:top w:val="single" w:sz="4" w:space="0" w:color="auto"/>
              <w:left w:val="nil"/>
              <w:right w:val="nil"/>
            </w:tcBorders>
            <w:shd w:val="clear" w:color="auto" w:fill="FFFFFF"/>
            <w:vAlign w:val="center"/>
          </w:tcPr>
          <w:p w14:paraId="1F3CAE5B" w14:textId="2099FDB6" w:rsidR="00F524BA" w:rsidRPr="00921770" w:rsidRDefault="00F524BA" w:rsidP="00921770">
            <w:pPr>
              <w:spacing w:line="240" w:lineRule="auto"/>
              <w:jc w:val="center"/>
              <w:rPr>
                <w:rFonts w:eastAsia="Times New Roman"/>
                <w:i/>
                <w:sz w:val="20"/>
                <w:szCs w:val="20"/>
                <w:vertAlign w:val="subscript"/>
                <w:lang w:val="en-GB" w:eastAsia="bg-BG"/>
              </w:rPr>
            </w:pPr>
            <w:proofErr w:type="spellStart"/>
            <w:r w:rsidRPr="00921770">
              <w:rPr>
                <w:rFonts w:eastAsia="Times New Roman"/>
                <w:i/>
                <w:sz w:val="20"/>
                <w:szCs w:val="20"/>
                <w:lang w:val="en-GB" w:eastAsia="bg-BG"/>
              </w:rPr>
              <w:t>SL</w:t>
            </w:r>
            <w:r w:rsidR="000A75C8" w:rsidRPr="00921770">
              <w:rPr>
                <w:rFonts w:eastAsia="Times New Roman"/>
                <w:i/>
                <w:sz w:val="20"/>
                <w:szCs w:val="20"/>
                <w:vertAlign w:val="subscript"/>
                <w:lang w:val="en-GB" w:eastAsia="bg-BG"/>
              </w:rPr>
              <w:t>cm</w:t>
            </w:r>
            <w:proofErr w:type="spellEnd"/>
          </w:p>
        </w:tc>
        <w:tc>
          <w:tcPr>
            <w:tcW w:w="442" w:type="pct"/>
            <w:tcBorders>
              <w:top w:val="single" w:sz="4" w:space="0" w:color="auto"/>
              <w:left w:val="nil"/>
              <w:right w:val="nil"/>
            </w:tcBorders>
            <w:shd w:val="clear" w:color="auto" w:fill="FFFFFF"/>
            <w:vAlign w:val="center"/>
          </w:tcPr>
          <w:p w14:paraId="75F99825" w14:textId="77777777" w:rsidR="00F524BA" w:rsidRPr="00921770" w:rsidRDefault="00F524BA" w:rsidP="00921770">
            <w:pPr>
              <w:spacing w:line="240" w:lineRule="auto"/>
              <w:jc w:val="center"/>
              <w:rPr>
                <w:rFonts w:eastAsia="Times New Roman"/>
                <w:i/>
                <w:sz w:val="20"/>
                <w:szCs w:val="20"/>
                <w:lang w:val="en-GB" w:eastAsia="bg-BG"/>
              </w:rPr>
            </w:pPr>
            <w:r w:rsidRPr="00921770">
              <w:rPr>
                <w:i/>
                <w:sz w:val="20"/>
                <w:szCs w:val="20"/>
                <w:lang w:val="en-GB"/>
              </w:rPr>
              <w:t>(IR</w:t>
            </w:r>
            <w:r w:rsidR="008068C3" w:rsidRPr="00921770">
              <w:rPr>
                <w:i/>
                <w:sz w:val="20"/>
                <w:szCs w:val="20"/>
                <w:vertAlign w:val="subscript"/>
                <w:lang w:val="en-GB"/>
              </w:rPr>
              <w:t>%</w:t>
            </w:r>
            <w:r w:rsidRPr="00921770">
              <w:rPr>
                <w:i/>
                <w:sz w:val="20"/>
                <w:szCs w:val="20"/>
                <w:lang w:val="en-GB"/>
              </w:rPr>
              <w:t>)</w:t>
            </w:r>
          </w:p>
        </w:tc>
        <w:tc>
          <w:tcPr>
            <w:tcW w:w="339" w:type="pct"/>
            <w:tcBorders>
              <w:top w:val="single" w:sz="4" w:space="0" w:color="auto"/>
              <w:left w:val="nil"/>
              <w:right w:val="nil"/>
            </w:tcBorders>
            <w:shd w:val="clear" w:color="auto" w:fill="FFFFFF"/>
            <w:vAlign w:val="center"/>
          </w:tcPr>
          <w:p w14:paraId="034EC166" w14:textId="4EA6F699" w:rsidR="00F524BA" w:rsidRPr="00921770" w:rsidRDefault="00F524BA" w:rsidP="00921770">
            <w:pPr>
              <w:spacing w:line="240" w:lineRule="auto"/>
              <w:jc w:val="center"/>
              <w:rPr>
                <w:rFonts w:eastAsia="Times New Roman"/>
                <w:i/>
                <w:sz w:val="20"/>
                <w:szCs w:val="20"/>
                <w:vertAlign w:val="subscript"/>
                <w:lang w:val="en-GB" w:eastAsia="bg-BG"/>
              </w:rPr>
            </w:pPr>
            <w:proofErr w:type="spellStart"/>
            <w:r w:rsidRPr="00921770">
              <w:rPr>
                <w:rFonts w:eastAsia="Times New Roman"/>
                <w:i/>
                <w:sz w:val="20"/>
                <w:szCs w:val="20"/>
                <w:lang w:val="en-GB" w:eastAsia="bg-BG"/>
              </w:rPr>
              <w:t>SL</w:t>
            </w:r>
            <w:r w:rsidR="000A75C8" w:rsidRPr="00921770">
              <w:rPr>
                <w:rFonts w:eastAsia="Times New Roman"/>
                <w:i/>
                <w:sz w:val="20"/>
                <w:szCs w:val="20"/>
                <w:vertAlign w:val="subscript"/>
                <w:lang w:val="en-GB" w:eastAsia="bg-BG"/>
              </w:rPr>
              <w:t>cm</w:t>
            </w:r>
            <w:proofErr w:type="spellEnd"/>
          </w:p>
        </w:tc>
        <w:tc>
          <w:tcPr>
            <w:tcW w:w="429" w:type="pct"/>
            <w:tcBorders>
              <w:top w:val="single" w:sz="4" w:space="0" w:color="auto"/>
              <w:left w:val="nil"/>
              <w:right w:val="nil"/>
            </w:tcBorders>
            <w:shd w:val="clear" w:color="auto" w:fill="FFFFFF"/>
            <w:vAlign w:val="center"/>
          </w:tcPr>
          <w:p w14:paraId="7F5E2690" w14:textId="77777777" w:rsidR="00F524BA" w:rsidRPr="00921770" w:rsidRDefault="00F524BA" w:rsidP="00921770">
            <w:pPr>
              <w:spacing w:line="240" w:lineRule="auto"/>
              <w:jc w:val="center"/>
              <w:rPr>
                <w:rFonts w:eastAsia="Times New Roman"/>
                <w:i/>
                <w:sz w:val="20"/>
                <w:szCs w:val="20"/>
                <w:lang w:val="en-GB" w:eastAsia="bg-BG"/>
              </w:rPr>
            </w:pPr>
            <w:r w:rsidRPr="00921770">
              <w:rPr>
                <w:i/>
                <w:sz w:val="20"/>
                <w:szCs w:val="20"/>
                <w:lang w:val="en-GB"/>
              </w:rPr>
              <w:t>(IR</w:t>
            </w:r>
            <w:r w:rsidR="008068C3" w:rsidRPr="00921770">
              <w:rPr>
                <w:i/>
                <w:sz w:val="20"/>
                <w:szCs w:val="20"/>
                <w:vertAlign w:val="subscript"/>
                <w:lang w:val="en-GB"/>
              </w:rPr>
              <w:t>%</w:t>
            </w:r>
            <w:r w:rsidRPr="00921770">
              <w:rPr>
                <w:i/>
                <w:sz w:val="20"/>
                <w:szCs w:val="20"/>
                <w:lang w:val="en-GB"/>
              </w:rPr>
              <w:t>)</w:t>
            </w:r>
          </w:p>
        </w:tc>
        <w:tc>
          <w:tcPr>
            <w:tcW w:w="334" w:type="pct"/>
            <w:tcBorders>
              <w:top w:val="single" w:sz="4" w:space="0" w:color="auto"/>
              <w:left w:val="nil"/>
              <w:right w:val="nil"/>
            </w:tcBorders>
            <w:shd w:val="clear" w:color="auto" w:fill="FFFFFF"/>
            <w:vAlign w:val="center"/>
          </w:tcPr>
          <w:p w14:paraId="59FA7194" w14:textId="764F305C" w:rsidR="00F524BA" w:rsidRPr="00921770" w:rsidRDefault="00F524BA" w:rsidP="00921770">
            <w:pPr>
              <w:spacing w:line="240" w:lineRule="auto"/>
              <w:jc w:val="center"/>
              <w:rPr>
                <w:rFonts w:eastAsia="Times New Roman"/>
                <w:i/>
                <w:sz w:val="20"/>
                <w:szCs w:val="20"/>
                <w:vertAlign w:val="subscript"/>
                <w:lang w:val="en-GB" w:eastAsia="bg-BG"/>
              </w:rPr>
            </w:pPr>
            <w:proofErr w:type="spellStart"/>
            <w:r w:rsidRPr="00921770">
              <w:rPr>
                <w:rFonts w:eastAsia="Times New Roman"/>
                <w:i/>
                <w:sz w:val="20"/>
                <w:szCs w:val="20"/>
                <w:lang w:val="en-GB" w:eastAsia="bg-BG"/>
              </w:rPr>
              <w:t>SL</w:t>
            </w:r>
            <w:r w:rsidR="000A75C8" w:rsidRPr="00921770">
              <w:rPr>
                <w:rFonts w:eastAsia="Times New Roman"/>
                <w:i/>
                <w:sz w:val="20"/>
                <w:szCs w:val="20"/>
                <w:vertAlign w:val="subscript"/>
                <w:lang w:val="en-GB" w:eastAsia="bg-BG"/>
              </w:rPr>
              <w:t>cm</w:t>
            </w:r>
            <w:proofErr w:type="spellEnd"/>
          </w:p>
        </w:tc>
        <w:tc>
          <w:tcPr>
            <w:tcW w:w="422" w:type="pct"/>
            <w:tcBorders>
              <w:top w:val="single" w:sz="4" w:space="0" w:color="auto"/>
              <w:left w:val="nil"/>
              <w:right w:val="nil"/>
            </w:tcBorders>
            <w:shd w:val="clear" w:color="auto" w:fill="FFFFFF"/>
            <w:vAlign w:val="center"/>
          </w:tcPr>
          <w:p w14:paraId="77E410B5" w14:textId="77777777" w:rsidR="00F524BA" w:rsidRPr="00921770" w:rsidRDefault="00F524BA" w:rsidP="00921770">
            <w:pPr>
              <w:spacing w:line="240" w:lineRule="auto"/>
              <w:jc w:val="center"/>
              <w:rPr>
                <w:rFonts w:eastAsia="Times New Roman"/>
                <w:i/>
                <w:sz w:val="20"/>
                <w:szCs w:val="20"/>
                <w:lang w:val="en-GB" w:eastAsia="bg-BG"/>
              </w:rPr>
            </w:pPr>
            <w:r w:rsidRPr="00921770">
              <w:rPr>
                <w:i/>
                <w:sz w:val="20"/>
                <w:szCs w:val="20"/>
                <w:lang w:val="en-GB"/>
              </w:rPr>
              <w:t>(IR</w:t>
            </w:r>
            <w:r w:rsidR="008068C3" w:rsidRPr="00921770">
              <w:rPr>
                <w:i/>
                <w:sz w:val="20"/>
                <w:szCs w:val="20"/>
                <w:vertAlign w:val="subscript"/>
                <w:lang w:val="en-GB"/>
              </w:rPr>
              <w:t>%</w:t>
            </w:r>
            <w:r w:rsidRPr="00921770">
              <w:rPr>
                <w:i/>
                <w:sz w:val="20"/>
                <w:szCs w:val="20"/>
                <w:lang w:val="en-GB"/>
              </w:rPr>
              <w:t>)</w:t>
            </w:r>
          </w:p>
        </w:tc>
      </w:tr>
      <w:tr w:rsidR="00F524BA" w:rsidRPr="00921770" w14:paraId="52BEF4CC" w14:textId="77777777" w:rsidTr="00A25EFD">
        <w:trPr>
          <w:trHeight w:val="73"/>
        </w:trPr>
        <w:tc>
          <w:tcPr>
            <w:tcW w:w="948" w:type="pct"/>
            <w:vMerge w:val="restart"/>
            <w:tcBorders>
              <w:left w:val="nil"/>
              <w:right w:val="nil"/>
            </w:tcBorders>
            <w:shd w:val="clear" w:color="auto" w:fill="FFFFFF"/>
            <w:vAlign w:val="center"/>
            <w:hideMark/>
          </w:tcPr>
          <w:p w14:paraId="5B76A768"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304" w:type="pct"/>
            <w:vMerge w:val="restart"/>
            <w:tcBorders>
              <w:left w:val="nil"/>
              <w:right w:val="nil"/>
            </w:tcBorders>
            <w:shd w:val="clear" w:color="auto" w:fill="FFFFFF"/>
            <w:textDirection w:val="btLr"/>
            <w:vAlign w:val="center"/>
          </w:tcPr>
          <w:p w14:paraId="72012FD2" w14:textId="77777777" w:rsidR="00F524BA" w:rsidRPr="00921770" w:rsidRDefault="00F524BA" w:rsidP="00921770">
            <w:pPr>
              <w:spacing w:line="240" w:lineRule="auto"/>
              <w:ind w:left="113" w:right="113"/>
              <w:jc w:val="center"/>
              <w:rPr>
                <w:rFonts w:eastAsia="Times New Roman"/>
                <w:sz w:val="20"/>
                <w:szCs w:val="20"/>
                <w:lang w:val="en-GB" w:eastAsia="bg-BG"/>
              </w:rPr>
            </w:pPr>
            <w:r w:rsidRPr="00921770">
              <w:rPr>
                <w:rFonts w:eastAsia="Times New Roman"/>
                <w:iCs/>
                <w:sz w:val="20"/>
                <w:szCs w:val="20"/>
                <w:lang w:val="en-GB" w:eastAsia="bg-BG"/>
              </w:rPr>
              <w:t>dry root biomass</w:t>
            </w:r>
          </w:p>
        </w:tc>
        <w:tc>
          <w:tcPr>
            <w:tcW w:w="589" w:type="pct"/>
            <w:tcBorders>
              <w:left w:val="nil"/>
              <w:bottom w:val="single" w:sz="4" w:space="0" w:color="auto"/>
              <w:right w:val="nil"/>
            </w:tcBorders>
            <w:shd w:val="clear" w:color="auto" w:fill="FFFFFF"/>
            <w:vAlign w:val="center"/>
          </w:tcPr>
          <w:p w14:paraId="329492D6"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0.00</w:t>
            </w:r>
          </w:p>
        </w:tc>
        <w:tc>
          <w:tcPr>
            <w:tcW w:w="845" w:type="pct"/>
            <w:gridSpan w:val="2"/>
            <w:tcBorders>
              <w:left w:val="nil"/>
              <w:right w:val="nil"/>
            </w:tcBorders>
            <w:shd w:val="clear" w:color="auto" w:fill="FFFFFF"/>
            <w:vAlign w:val="center"/>
          </w:tcPr>
          <w:p w14:paraId="08D1E5DA" w14:textId="77777777" w:rsidR="00F524BA" w:rsidRPr="00921770" w:rsidRDefault="00F524BA" w:rsidP="00921770">
            <w:pPr>
              <w:spacing w:line="240" w:lineRule="auto"/>
              <w:jc w:val="center"/>
              <w:rPr>
                <w:sz w:val="20"/>
                <w:szCs w:val="20"/>
                <w:lang w:val="en-GB"/>
              </w:rPr>
            </w:pPr>
            <w:r w:rsidRPr="00921770">
              <w:rPr>
                <w:sz w:val="20"/>
                <w:szCs w:val="20"/>
                <w:lang w:val="en-GB"/>
              </w:rPr>
              <w:t>8.2</w:t>
            </w:r>
            <w:r w:rsidRPr="00921770">
              <w:rPr>
                <w:sz w:val="20"/>
                <w:szCs w:val="20"/>
                <w:vertAlign w:val="superscript"/>
                <w:lang w:val="en-GB"/>
              </w:rPr>
              <w:t>e</w:t>
            </w:r>
            <w:r w:rsidRPr="00921770">
              <w:rPr>
                <w:sz w:val="20"/>
                <w:szCs w:val="20"/>
                <w:lang w:val="en-GB"/>
              </w:rPr>
              <w:t xml:space="preserve"> (0.0)</w:t>
            </w:r>
          </w:p>
        </w:tc>
        <w:tc>
          <w:tcPr>
            <w:tcW w:w="792" w:type="pct"/>
            <w:gridSpan w:val="2"/>
            <w:tcBorders>
              <w:left w:val="nil"/>
              <w:right w:val="nil"/>
            </w:tcBorders>
            <w:shd w:val="clear" w:color="auto" w:fill="FFFFFF"/>
            <w:vAlign w:val="center"/>
          </w:tcPr>
          <w:p w14:paraId="776B81F5" w14:textId="77777777" w:rsidR="00F524BA" w:rsidRPr="00921770" w:rsidRDefault="00F524BA" w:rsidP="00921770">
            <w:pPr>
              <w:spacing w:line="240" w:lineRule="auto"/>
              <w:jc w:val="center"/>
              <w:rPr>
                <w:sz w:val="20"/>
                <w:szCs w:val="20"/>
                <w:lang w:val="en-GB"/>
              </w:rPr>
            </w:pPr>
            <w:r w:rsidRPr="00921770">
              <w:rPr>
                <w:sz w:val="20"/>
                <w:szCs w:val="20"/>
                <w:lang w:val="en-GB"/>
              </w:rPr>
              <w:t>16.1</w:t>
            </w:r>
            <w:r w:rsidRPr="00921770">
              <w:rPr>
                <w:sz w:val="20"/>
                <w:szCs w:val="20"/>
                <w:vertAlign w:val="superscript"/>
                <w:lang w:val="en-GB"/>
              </w:rPr>
              <w:t>e</w:t>
            </w:r>
            <w:r w:rsidRPr="00921770">
              <w:rPr>
                <w:sz w:val="20"/>
                <w:szCs w:val="20"/>
                <w:lang w:val="en-GB"/>
              </w:rPr>
              <w:t xml:space="preserve"> (0.0)</w:t>
            </w:r>
          </w:p>
        </w:tc>
        <w:tc>
          <w:tcPr>
            <w:tcW w:w="768" w:type="pct"/>
            <w:gridSpan w:val="2"/>
            <w:tcBorders>
              <w:left w:val="nil"/>
              <w:right w:val="nil"/>
            </w:tcBorders>
            <w:shd w:val="clear" w:color="auto" w:fill="FFFFFF"/>
            <w:vAlign w:val="center"/>
          </w:tcPr>
          <w:p w14:paraId="726582D2" w14:textId="77777777" w:rsidR="00F524BA" w:rsidRPr="00921770" w:rsidRDefault="00F524BA" w:rsidP="00921770">
            <w:pPr>
              <w:spacing w:line="240" w:lineRule="auto"/>
              <w:jc w:val="center"/>
              <w:rPr>
                <w:sz w:val="20"/>
                <w:szCs w:val="20"/>
                <w:lang w:val="en-GB"/>
              </w:rPr>
            </w:pPr>
            <w:r w:rsidRPr="00921770">
              <w:rPr>
                <w:sz w:val="20"/>
                <w:szCs w:val="20"/>
                <w:lang w:val="en-GB"/>
              </w:rPr>
              <w:t>3.5</w:t>
            </w:r>
            <w:r w:rsidRPr="00921770">
              <w:rPr>
                <w:sz w:val="20"/>
                <w:szCs w:val="20"/>
                <w:vertAlign w:val="superscript"/>
                <w:lang w:val="en-GB"/>
              </w:rPr>
              <w:t>c</w:t>
            </w:r>
            <w:r w:rsidRPr="00921770">
              <w:rPr>
                <w:sz w:val="20"/>
                <w:szCs w:val="20"/>
                <w:lang w:val="en-GB"/>
              </w:rPr>
              <w:t xml:space="preserve"> (0.0)</w:t>
            </w:r>
          </w:p>
        </w:tc>
        <w:tc>
          <w:tcPr>
            <w:tcW w:w="756" w:type="pct"/>
            <w:gridSpan w:val="2"/>
            <w:tcBorders>
              <w:left w:val="nil"/>
              <w:right w:val="nil"/>
            </w:tcBorders>
            <w:shd w:val="clear" w:color="auto" w:fill="FFFFFF"/>
            <w:vAlign w:val="center"/>
          </w:tcPr>
          <w:p w14:paraId="3B58A501" w14:textId="77777777" w:rsidR="00F524BA" w:rsidRPr="00921770" w:rsidRDefault="00F524BA" w:rsidP="00921770">
            <w:pPr>
              <w:spacing w:line="240" w:lineRule="auto"/>
              <w:jc w:val="center"/>
              <w:rPr>
                <w:sz w:val="20"/>
                <w:szCs w:val="20"/>
                <w:lang w:val="en-GB"/>
              </w:rPr>
            </w:pPr>
            <w:r w:rsidRPr="00921770">
              <w:rPr>
                <w:sz w:val="20"/>
                <w:szCs w:val="20"/>
                <w:lang w:val="en-GB"/>
              </w:rPr>
              <w:t>7.1</w:t>
            </w:r>
            <w:r w:rsidRPr="00921770">
              <w:rPr>
                <w:sz w:val="20"/>
                <w:szCs w:val="20"/>
                <w:vertAlign w:val="superscript"/>
                <w:lang w:val="en-GB"/>
              </w:rPr>
              <w:t xml:space="preserve">f </w:t>
            </w:r>
            <w:r w:rsidRPr="00921770">
              <w:rPr>
                <w:sz w:val="20"/>
                <w:szCs w:val="20"/>
                <w:lang w:val="en-GB"/>
              </w:rPr>
              <w:t>(0.0)</w:t>
            </w:r>
          </w:p>
        </w:tc>
      </w:tr>
      <w:tr w:rsidR="00F524BA" w:rsidRPr="00921770" w14:paraId="48F89A05" w14:textId="77777777" w:rsidTr="00A25EFD">
        <w:trPr>
          <w:trHeight w:val="170"/>
        </w:trPr>
        <w:tc>
          <w:tcPr>
            <w:tcW w:w="948" w:type="pct"/>
            <w:vMerge/>
            <w:tcBorders>
              <w:left w:val="nil"/>
              <w:right w:val="nil"/>
            </w:tcBorders>
            <w:shd w:val="clear" w:color="auto" w:fill="FFFFFF"/>
            <w:vAlign w:val="center"/>
            <w:hideMark/>
          </w:tcPr>
          <w:p w14:paraId="02C2235C"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6CD32D74" w14:textId="77777777" w:rsidR="00F524BA" w:rsidRPr="00921770" w:rsidRDefault="00F524BA" w:rsidP="00921770">
            <w:pPr>
              <w:spacing w:line="240" w:lineRule="auto"/>
              <w:ind w:left="113" w:right="113"/>
              <w:jc w:val="center"/>
              <w:rPr>
                <w:rFonts w:eastAsia="Times New Roman"/>
                <w:sz w:val="20"/>
                <w:szCs w:val="20"/>
                <w:lang w:val="en-GB" w:eastAsia="bg-BG"/>
              </w:rPr>
            </w:pPr>
          </w:p>
        </w:tc>
        <w:tc>
          <w:tcPr>
            <w:tcW w:w="589" w:type="pct"/>
            <w:tcBorders>
              <w:top w:val="single" w:sz="4" w:space="0" w:color="auto"/>
              <w:left w:val="nil"/>
              <w:right w:val="nil"/>
            </w:tcBorders>
            <w:shd w:val="clear" w:color="auto" w:fill="FFFFFF"/>
            <w:vAlign w:val="center"/>
            <w:hideMark/>
          </w:tcPr>
          <w:p w14:paraId="7C839B59"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45" w:type="pct"/>
            <w:gridSpan w:val="2"/>
            <w:tcBorders>
              <w:left w:val="nil"/>
              <w:right w:val="nil"/>
            </w:tcBorders>
            <w:shd w:val="clear" w:color="auto" w:fill="FFFFFF"/>
            <w:vAlign w:val="center"/>
          </w:tcPr>
          <w:p w14:paraId="5FEB9EF0" w14:textId="77777777" w:rsidR="00F524BA" w:rsidRPr="00921770" w:rsidRDefault="00F524BA" w:rsidP="00921770">
            <w:pPr>
              <w:spacing w:line="240" w:lineRule="auto"/>
              <w:jc w:val="center"/>
              <w:rPr>
                <w:sz w:val="20"/>
                <w:szCs w:val="20"/>
                <w:lang w:val="en-GB"/>
              </w:rPr>
            </w:pPr>
            <w:r w:rsidRPr="00921770">
              <w:rPr>
                <w:sz w:val="20"/>
                <w:szCs w:val="20"/>
                <w:lang w:val="en-GB"/>
              </w:rPr>
              <w:t>8.1</w:t>
            </w:r>
            <w:r w:rsidRPr="00921770">
              <w:rPr>
                <w:sz w:val="20"/>
                <w:szCs w:val="20"/>
                <w:vertAlign w:val="superscript"/>
                <w:lang w:val="en-GB"/>
              </w:rPr>
              <w:t>e</w:t>
            </w:r>
            <w:r w:rsidRPr="00921770">
              <w:rPr>
                <w:sz w:val="20"/>
                <w:szCs w:val="20"/>
                <w:lang w:val="en-GB"/>
              </w:rPr>
              <w:t xml:space="preserve"> (1.2)</w:t>
            </w:r>
          </w:p>
        </w:tc>
        <w:tc>
          <w:tcPr>
            <w:tcW w:w="792" w:type="pct"/>
            <w:gridSpan w:val="2"/>
            <w:tcBorders>
              <w:left w:val="nil"/>
              <w:right w:val="nil"/>
            </w:tcBorders>
            <w:shd w:val="clear" w:color="auto" w:fill="FFFFFF"/>
            <w:vAlign w:val="center"/>
          </w:tcPr>
          <w:p w14:paraId="6D3D55E5" w14:textId="77777777" w:rsidR="00F524BA" w:rsidRPr="00921770" w:rsidRDefault="00F524BA" w:rsidP="00921770">
            <w:pPr>
              <w:spacing w:line="240" w:lineRule="auto"/>
              <w:jc w:val="center"/>
              <w:rPr>
                <w:sz w:val="20"/>
                <w:szCs w:val="20"/>
                <w:lang w:val="en-GB"/>
              </w:rPr>
            </w:pPr>
            <w:r w:rsidRPr="00921770">
              <w:rPr>
                <w:sz w:val="20"/>
                <w:szCs w:val="20"/>
                <w:lang w:val="en-GB"/>
              </w:rPr>
              <w:t>14.9</w:t>
            </w:r>
            <w:r w:rsidRPr="00921770">
              <w:rPr>
                <w:sz w:val="20"/>
                <w:szCs w:val="20"/>
                <w:vertAlign w:val="superscript"/>
                <w:lang w:val="en-GB"/>
              </w:rPr>
              <w:t>d</w:t>
            </w:r>
            <w:r w:rsidRPr="00921770">
              <w:rPr>
                <w:sz w:val="20"/>
                <w:szCs w:val="20"/>
                <w:lang w:val="en-GB"/>
              </w:rPr>
              <w:t xml:space="preserve"> (6.9)</w:t>
            </w:r>
          </w:p>
        </w:tc>
        <w:tc>
          <w:tcPr>
            <w:tcW w:w="768" w:type="pct"/>
            <w:gridSpan w:val="2"/>
            <w:tcBorders>
              <w:left w:val="nil"/>
              <w:right w:val="nil"/>
            </w:tcBorders>
            <w:shd w:val="clear" w:color="auto" w:fill="FFFFFF"/>
            <w:vAlign w:val="center"/>
          </w:tcPr>
          <w:p w14:paraId="651523EE" w14:textId="77777777" w:rsidR="00F524BA" w:rsidRPr="00921770" w:rsidRDefault="00F524BA" w:rsidP="00921770">
            <w:pPr>
              <w:spacing w:line="240" w:lineRule="auto"/>
              <w:jc w:val="center"/>
              <w:rPr>
                <w:sz w:val="20"/>
                <w:szCs w:val="20"/>
                <w:lang w:val="en-GB"/>
              </w:rPr>
            </w:pPr>
            <w:r w:rsidRPr="00921770">
              <w:rPr>
                <w:sz w:val="20"/>
                <w:szCs w:val="20"/>
                <w:lang w:val="en-GB"/>
              </w:rPr>
              <w:t>1.9</w:t>
            </w:r>
            <w:r w:rsidRPr="00921770">
              <w:rPr>
                <w:sz w:val="20"/>
                <w:szCs w:val="20"/>
                <w:vertAlign w:val="superscript"/>
                <w:lang w:val="en-GB"/>
              </w:rPr>
              <w:t>ab</w:t>
            </w:r>
            <w:r w:rsidRPr="00921770">
              <w:rPr>
                <w:sz w:val="20"/>
                <w:szCs w:val="20"/>
                <w:lang w:val="en-GB"/>
              </w:rPr>
              <w:t xml:space="preserve"> (45.8)</w:t>
            </w:r>
          </w:p>
        </w:tc>
        <w:tc>
          <w:tcPr>
            <w:tcW w:w="756" w:type="pct"/>
            <w:gridSpan w:val="2"/>
            <w:tcBorders>
              <w:left w:val="nil"/>
              <w:right w:val="nil"/>
            </w:tcBorders>
            <w:shd w:val="clear" w:color="auto" w:fill="FFFFFF"/>
            <w:vAlign w:val="center"/>
          </w:tcPr>
          <w:p w14:paraId="77105778" w14:textId="77777777" w:rsidR="00F524BA" w:rsidRPr="00921770" w:rsidRDefault="00F524BA" w:rsidP="00921770">
            <w:pPr>
              <w:spacing w:line="240" w:lineRule="auto"/>
              <w:jc w:val="center"/>
              <w:rPr>
                <w:sz w:val="20"/>
                <w:szCs w:val="20"/>
                <w:lang w:val="en-GB"/>
              </w:rPr>
            </w:pPr>
            <w:r w:rsidRPr="00921770">
              <w:rPr>
                <w:sz w:val="20"/>
                <w:szCs w:val="20"/>
                <w:lang w:val="en-GB"/>
              </w:rPr>
              <w:t>3.4</w:t>
            </w:r>
            <w:r w:rsidRPr="00921770">
              <w:rPr>
                <w:sz w:val="20"/>
                <w:szCs w:val="20"/>
                <w:vertAlign w:val="superscript"/>
                <w:lang w:val="en-GB"/>
              </w:rPr>
              <w:t>c</w:t>
            </w:r>
            <w:r w:rsidRPr="00921770">
              <w:rPr>
                <w:sz w:val="20"/>
                <w:szCs w:val="20"/>
                <w:lang w:val="en-GB"/>
              </w:rPr>
              <w:t xml:space="preserve"> (52.6)</w:t>
            </w:r>
          </w:p>
        </w:tc>
      </w:tr>
      <w:tr w:rsidR="00F524BA" w:rsidRPr="00921770" w14:paraId="60496DB0" w14:textId="77777777" w:rsidTr="00A25EFD">
        <w:trPr>
          <w:trHeight w:val="44"/>
        </w:trPr>
        <w:tc>
          <w:tcPr>
            <w:tcW w:w="948" w:type="pct"/>
            <w:vMerge/>
            <w:tcBorders>
              <w:left w:val="nil"/>
              <w:right w:val="nil"/>
            </w:tcBorders>
            <w:shd w:val="clear" w:color="auto" w:fill="FFFFFF"/>
            <w:vAlign w:val="center"/>
            <w:hideMark/>
          </w:tcPr>
          <w:p w14:paraId="04397C60"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2C651816"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3D59DA16"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45" w:type="pct"/>
            <w:gridSpan w:val="2"/>
            <w:tcBorders>
              <w:left w:val="nil"/>
              <w:right w:val="nil"/>
            </w:tcBorders>
            <w:shd w:val="clear" w:color="auto" w:fill="FFFFFF"/>
            <w:vAlign w:val="center"/>
          </w:tcPr>
          <w:p w14:paraId="3B104C85" w14:textId="77777777" w:rsidR="00F524BA" w:rsidRPr="00921770" w:rsidRDefault="00F524BA" w:rsidP="00921770">
            <w:pPr>
              <w:spacing w:line="240" w:lineRule="auto"/>
              <w:jc w:val="center"/>
              <w:rPr>
                <w:sz w:val="20"/>
                <w:szCs w:val="20"/>
                <w:lang w:val="en-GB"/>
              </w:rPr>
            </w:pPr>
            <w:r w:rsidRPr="00921770">
              <w:rPr>
                <w:sz w:val="20"/>
                <w:szCs w:val="20"/>
                <w:lang w:val="en-GB"/>
              </w:rPr>
              <w:t>8.2</w:t>
            </w:r>
            <w:r w:rsidRPr="00921770">
              <w:rPr>
                <w:sz w:val="20"/>
                <w:szCs w:val="20"/>
                <w:vertAlign w:val="superscript"/>
                <w:lang w:val="en-GB"/>
              </w:rPr>
              <w:t>e</w:t>
            </w:r>
            <w:r w:rsidRPr="00921770">
              <w:rPr>
                <w:sz w:val="20"/>
                <w:szCs w:val="20"/>
                <w:lang w:val="en-GB"/>
              </w:rPr>
              <w:t xml:space="preserve"> (0.0)</w:t>
            </w:r>
          </w:p>
        </w:tc>
        <w:tc>
          <w:tcPr>
            <w:tcW w:w="792" w:type="pct"/>
            <w:gridSpan w:val="2"/>
            <w:tcBorders>
              <w:left w:val="nil"/>
              <w:right w:val="nil"/>
            </w:tcBorders>
            <w:shd w:val="clear" w:color="auto" w:fill="FFFFFF"/>
            <w:vAlign w:val="center"/>
          </w:tcPr>
          <w:p w14:paraId="7B544B93" w14:textId="77777777" w:rsidR="00F524BA" w:rsidRPr="00921770" w:rsidRDefault="00F524BA" w:rsidP="00921770">
            <w:pPr>
              <w:spacing w:line="240" w:lineRule="auto"/>
              <w:jc w:val="center"/>
              <w:rPr>
                <w:sz w:val="20"/>
                <w:szCs w:val="20"/>
                <w:lang w:val="en-GB"/>
              </w:rPr>
            </w:pPr>
            <w:r w:rsidRPr="00921770">
              <w:rPr>
                <w:sz w:val="20"/>
                <w:szCs w:val="20"/>
                <w:lang w:val="en-GB"/>
              </w:rPr>
              <w:t>12.2</w:t>
            </w:r>
            <w:r w:rsidRPr="00921770">
              <w:rPr>
                <w:sz w:val="20"/>
                <w:szCs w:val="20"/>
                <w:vertAlign w:val="superscript"/>
                <w:lang w:val="en-GB"/>
              </w:rPr>
              <w:t>c</w:t>
            </w:r>
            <w:r w:rsidRPr="00921770">
              <w:rPr>
                <w:sz w:val="20"/>
                <w:szCs w:val="20"/>
                <w:lang w:val="en-GB"/>
              </w:rPr>
              <w:t xml:space="preserve"> (23.7)</w:t>
            </w:r>
          </w:p>
        </w:tc>
        <w:tc>
          <w:tcPr>
            <w:tcW w:w="768" w:type="pct"/>
            <w:gridSpan w:val="2"/>
            <w:tcBorders>
              <w:left w:val="nil"/>
              <w:right w:val="nil"/>
            </w:tcBorders>
            <w:shd w:val="clear" w:color="auto" w:fill="FFFFFF"/>
            <w:vAlign w:val="center"/>
          </w:tcPr>
          <w:p w14:paraId="6BE44E9F" w14:textId="77777777" w:rsidR="00F524BA" w:rsidRPr="00921770" w:rsidRDefault="00F524BA" w:rsidP="00921770">
            <w:pPr>
              <w:spacing w:line="240" w:lineRule="auto"/>
              <w:jc w:val="center"/>
              <w:rPr>
                <w:sz w:val="20"/>
                <w:szCs w:val="20"/>
                <w:lang w:val="en-GB"/>
              </w:rPr>
            </w:pPr>
            <w:r w:rsidRPr="00921770">
              <w:rPr>
                <w:sz w:val="20"/>
                <w:szCs w:val="20"/>
                <w:lang w:val="en-GB"/>
              </w:rPr>
              <w:t>3.0</w:t>
            </w:r>
            <w:r w:rsidRPr="00921770">
              <w:rPr>
                <w:sz w:val="20"/>
                <w:szCs w:val="20"/>
                <w:vertAlign w:val="superscript"/>
                <w:lang w:val="en-GB"/>
              </w:rPr>
              <w:t>c</w:t>
            </w:r>
            <w:r w:rsidRPr="00921770">
              <w:rPr>
                <w:sz w:val="20"/>
                <w:szCs w:val="20"/>
                <w:lang w:val="en-GB"/>
              </w:rPr>
              <w:t xml:space="preserve"> (15.2)</w:t>
            </w:r>
          </w:p>
        </w:tc>
        <w:tc>
          <w:tcPr>
            <w:tcW w:w="756" w:type="pct"/>
            <w:gridSpan w:val="2"/>
            <w:tcBorders>
              <w:left w:val="nil"/>
              <w:right w:val="nil"/>
            </w:tcBorders>
            <w:shd w:val="clear" w:color="auto" w:fill="FFFFFF"/>
            <w:vAlign w:val="center"/>
          </w:tcPr>
          <w:p w14:paraId="30A90C4B" w14:textId="77777777" w:rsidR="00F524BA" w:rsidRPr="00921770" w:rsidRDefault="00F524BA" w:rsidP="00921770">
            <w:pPr>
              <w:spacing w:line="240" w:lineRule="auto"/>
              <w:jc w:val="center"/>
              <w:rPr>
                <w:sz w:val="20"/>
                <w:szCs w:val="20"/>
                <w:lang w:val="en-GB"/>
              </w:rPr>
            </w:pPr>
            <w:r w:rsidRPr="00921770">
              <w:rPr>
                <w:sz w:val="20"/>
                <w:szCs w:val="20"/>
                <w:lang w:val="en-GB"/>
              </w:rPr>
              <w:t>2.9</w:t>
            </w:r>
            <w:r w:rsidRPr="00921770">
              <w:rPr>
                <w:sz w:val="20"/>
                <w:szCs w:val="20"/>
                <w:vertAlign w:val="superscript"/>
                <w:lang w:val="en-GB"/>
              </w:rPr>
              <w:t>b</w:t>
            </w:r>
            <w:r w:rsidRPr="00921770">
              <w:rPr>
                <w:sz w:val="20"/>
                <w:szCs w:val="20"/>
                <w:lang w:val="en-GB"/>
              </w:rPr>
              <w:t xml:space="preserve"> (59.3)</w:t>
            </w:r>
          </w:p>
        </w:tc>
      </w:tr>
      <w:tr w:rsidR="00F524BA" w:rsidRPr="00921770" w14:paraId="16E32E18" w14:textId="77777777" w:rsidTr="00A25EFD">
        <w:trPr>
          <w:trHeight w:val="39"/>
        </w:trPr>
        <w:tc>
          <w:tcPr>
            <w:tcW w:w="948" w:type="pct"/>
            <w:vMerge/>
            <w:tcBorders>
              <w:left w:val="nil"/>
              <w:right w:val="nil"/>
            </w:tcBorders>
            <w:shd w:val="clear" w:color="auto" w:fill="FFFFFF"/>
            <w:vAlign w:val="center"/>
            <w:hideMark/>
          </w:tcPr>
          <w:p w14:paraId="7C01EDF9"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71135F04"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0F311C82"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45" w:type="pct"/>
            <w:gridSpan w:val="2"/>
            <w:tcBorders>
              <w:left w:val="nil"/>
              <w:right w:val="nil"/>
            </w:tcBorders>
            <w:shd w:val="clear" w:color="auto" w:fill="FFFFFF"/>
            <w:vAlign w:val="center"/>
          </w:tcPr>
          <w:p w14:paraId="6A1F6B09" w14:textId="77777777" w:rsidR="00F524BA" w:rsidRPr="00921770" w:rsidRDefault="00F524BA" w:rsidP="00921770">
            <w:pPr>
              <w:spacing w:line="240" w:lineRule="auto"/>
              <w:jc w:val="center"/>
              <w:rPr>
                <w:sz w:val="20"/>
                <w:szCs w:val="20"/>
                <w:lang w:val="en-GB"/>
              </w:rPr>
            </w:pPr>
            <w:r w:rsidRPr="00921770">
              <w:rPr>
                <w:sz w:val="20"/>
                <w:szCs w:val="20"/>
                <w:lang w:val="en-GB"/>
              </w:rPr>
              <w:t>7.9</w:t>
            </w:r>
            <w:r w:rsidRPr="00921770">
              <w:rPr>
                <w:sz w:val="20"/>
                <w:szCs w:val="20"/>
                <w:vertAlign w:val="superscript"/>
                <w:lang w:val="en-GB"/>
              </w:rPr>
              <w:t>d</w:t>
            </w:r>
            <w:r w:rsidRPr="00921770">
              <w:rPr>
                <w:sz w:val="20"/>
                <w:szCs w:val="20"/>
                <w:lang w:val="en-GB"/>
              </w:rPr>
              <w:t xml:space="preserve"> (2.6)</w:t>
            </w:r>
          </w:p>
        </w:tc>
        <w:tc>
          <w:tcPr>
            <w:tcW w:w="792" w:type="pct"/>
            <w:gridSpan w:val="2"/>
            <w:tcBorders>
              <w:left w:val="nil"/>
              <w:right w:val="nil"/>
            </w:tcBorders>
            <w:shd w:val="clear" w:color="auto" w:fill="FFFFFF"/>
            <w:vAlign w:val="center"/>
          </w:tcPr>
          <w:p w14:paraId="525A20DE" w14:textId="77777777" w:rsidR="00F524BA" w:rsidRPr="00921770" w:rsidRDefault="00F524BA" w:rsidP="00921770">
            <w:pPr>
              <w:spacing w:line="240" w:lineRule="auto"/>
              <w:jc w:val="center"/>
              <w:rPr>
                <w:sz w:val="20"/>
                <w:szCs w:val="20"/>
                <w:lang w:val="en-GB"/>
              </w:rPr>
            </w:pPr>
            <w:r w:rsidRPr="00921770">
              <w:rPr>
                <w:sz w:val="20"/>
                <w:szCs w:val="20"/>
                <w:lang w:val="en-GB"/>
              </w:rPr>
              <w:t>12.1</w:t>
            </w:r>
            <w:r w:rsidRPr="00921770">
              <w:rPr>
                <w:sz w:val="20"/>
                <w:szCs w:val="20"/>
                <w:vertAlign w:val="superscript"/>
                <w:lang w:val="en-GB"/>
              </w:rPr>
              <w:t>c</w:t>
            </w:r>
            <w:r w:rsidRPr="00921770">
              <w:rPr>
                <w:sz w:val="20"/>
                <w:szCs w:val="20"/>
                <w:lang w:val="en-GB"/>
              </w:rPr>
              <w:t xml:space="preserve"> (24.4)</w:t>
            </w:r>
          </w:p>
        </w:tc>
        <w:tc>
          <w:tcPr>
            <w:tcW w:w="768" w:type="pct"/>
            <w:gridSpan w:val="2"/>
            <w:tcBorders>
              <w:left w:val="nil"/>
              <w:right w:val="nil"/>
            </w:tcBorders>
            <w:shd w:val="clear" w:color="auto" w:fill="FFFFFF"/>
            <w:vAlign w:val="center"/>
          </w:tcPr>
          <w:p w14:paraId="66ABD45D" w14:textId="77777777" w:rsidR="00F524BA" w:rsidRPr="00921770" w:rsidRDefault="00F524BA" w:rsidP="00921770">
            <w:pPr>
              <w:spacing w:line="240" w:lineRule="auto"/>
              <w:jc w:val="center"/>
              <w:rPr>
                <w:sz w:val="20"/>
                <w:szCs w:val="20"/>
                <w:lang w:val="en-GB"/>
              </w:rPr>
            </w:pPr>
            <w:r w:rsidRPr="00921770">
              <w:rPr>
                <w:sz w:val="20"/>
                <w:szCs w:val="20"/>
                <w:lang w:val="en-GB"/>
              </w:rPr>
              <w:t>2.8</w:t>
            </w:r>
            <w:r w:rsidRPr="00921770">
              <w:rPr>
                <w:sz w:val="20"/>
                <w:szCs w:val="20"/>
                <w:vertAlign w:val="superscript"/>
                <w:lang w:val="en-GB"/>
              </w:rPr>
              <w:t>bc</w:t>
            </w:r>
            <w:r w:rsidRPr="00921770">
              <w:rPr>
                <w:sz w:val="20"/>
                <w:szCs w:val="20"/>
                <w:lang w:val="en-GB"/>
              </w:rPr>
              <w:t xml:space="preserve"> (19.2)</w:t>
            </w:r>
          </w:p>
        </w:tc>
        <w:tc>
          <w:tcPr>
            <w:tcW w:w="756" w:type="pct"/>
            <w:gridSpan w:val="2"/>
            <w:tcBorders>
              <w:left w:val="nil"/>
              <w:right w:val="nil"/>
            </w:tcBorders>
            <w:shd w:val="clear" w:color="auto" w:fill="FFFFFF"/>
            <w:vAlign w:val="center"/>
          </w:tcPr>
          <w:p w14:paraId="68FEED51" w14:textId="77777777" w:rsidR="00F524BA" w:rsidRPr="00921770" w:rsidRDefault="00F524BA" w:rsidP="00921770">
            <w:pPr>
              <w:spacing w:line="240" w:lineRule="auto"/>
              <w:jc w:val="center"/>
              <w:rPr>
                <w:sz w:val="20"/>
                <w:szCs w:val="20"/>
                <w:lang w:val="en-GB"/>
              </w:rPr>
            </w:pPr>
            <w:r w:rsidRPr="00921770">
              <w:rPr>
                <w:sz w:val="20"/>
                <w:szCs w:val="20"/>
                <w:lang w:val="en-GB"/>
              </w:rPr>
              <w:t>2.8</w:t>
            </w:r>
            <w:r w:rsidRPr="00921770">
              <w:rPr>
                <w:sz w:val="20"/>
                <w:szCs w:val="20"/>
                <w:vertAlign w:val="superscript"/>
                <w:lang w:val="en-GB"/>
              </w:rPr>
              <w:t>b</w:t>
            </w:r>
            <w:r w:rsidRPr="00921770">
              <w:rPr>
                <w:sz w:val="20"/>
                <w:szCs w:val="20"/>
                <w:lang w:val="en-GB"/>
              </w:rPr>
              <w:t xml:space="preserve"> (61.0)</w:t>
            </w:r>
          </w:p>
        </w:tc>
      </w:tr>
      <w:tr w:rsidR="00F524BA" w:rsidRPr="00921770" w14:paraId="2AAE98E7" w14:textId="77777777" w:rsidTr="00A25EFD">
        <w:trPr>
          <w:trHeight w:val="39"/>
        </w:trPr>
        <w:tc>
          <w:tcPr>
            <w:tcW w:w="948" w:type="pct"/>
            <w:vMerge/>
            <w:tcBorders>
              <w:left w:val="nil"/>
              <w:right w:val="nil"/>
            </w:tcBorders>
            <w:shd w:val="clear" w:color="auto" w:fill="FFFFFF"/>
            <w:vAlign w:val="center"/>
            <w:hideMark/>
          </w:tcPr>
          <w:p w14:paraId="246C1740"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61C4C57E"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54D96B68"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45" w:type="pct"/>
            <w:gridSpan w:val="2"/>
            <w:tcBorders>
              <w:left w:val="nil"/>
              <w:right w:val="nil"/>
            </w:tcBorders>
            <w:shd w:val="clear" w:color="auto" w:fill="FFFFFF"/>
            <w:vAlign w:val="center"/>
          </w:tcPr>
          <w:p w14:paraId="33FA5F8E" w14:textId="77777777" w:rsidR="00F524BA" w:rsidRPr="00921770" w:rsidRDefault="00F524BA" w:rsidP="00921770">
            <w:pPr>
              <w:spacing w:line="240" w:lineRule="auto"/>
              <w:jc w:val="center"/>
              <w:rPr>
                <w:sz w:val="20"/>
                <w:szCs w:val="20"/>
                <w:lang w:val="en-GB"/>
              </w:rPr>
            </w:pPr>
            <w:r w:rsidRPr="00921770">
              <w:rPr>
                <w:sz w:val="20"/>
                <w:szCs w:val="20"/>
                <w:lang w:val="en-GB"/>
              </w:rPr>
              <w:t>5.4</w:t>
            </w:r>
            <w:r w:rsidRPr="00921770">
              <w:rPr>
                <w:sz w:val="20"/>
                <w:szCs w:val="20"/>
                <w:vertAlign w:val="superscript"/>
                <w:lang w:val="en-GB"/>
              </w:rPr>
              <w:t>b</w:t>
            </w:r>
            <w:r w:rsidRPr="00921770">
              <w:rPr>
                <w:sz w:val="20"/>
                <w:szCs w:val="20"/>
                <w:lang w:val="en-GB"/>
              </w:rPr>
              <w:t xml:space="preserve"> (33.6)</w:t>
            </w:r>
          </w:p>
        </w:tc>
        <w:tc>
          <w:tcPr>
            <w:tcW w:w="792" w:type="pct"/>
            <w:gridSpan w:val="2"/>
            <w:tcBorders>
              <w:left w:val="nil"/>
              <w:right w:val="nil"/>
            </w:tcBorders>
            <w:shd w:val="clear" w:color="auto" w:fill="FFFFFF"/>
            <w:vAlign w:val="center"/>
          </w:tcPr>
          <w:p w14:paraId="27309E35" w14:textId="77777777" w:rsidR="00F524BA" w:rsidRPr="00921770" w:rsidRDefault="00F524BA" w:rsidP="00921770">
            <w:pPr>
              <w:spacing w:line="240" w:lineRule="auto"/>
              <w:jc w:val="center"/>
              <w:rPr>
                <w:sz w:val="20"/>
                <w:szCs w:val="20"/>
                <w:lang w:val="en-GB"/>
              </w:rPr>
            </w:pPr>
            <w:r w:rsidRPr="00921770">
              <w:rPr>
                <w:sz w:val="20"/>
                <w:szCs w:val="20"/>
                <w:lang w:val="en-GB"/>
              </w:rPr>
              <w:t>12.4</w:t>
            </w:r>
            <w:r w:rsidRPr="00921770">
              <w:rPr>
                <w:sz w:val="20"/>
                <w:szCs w:val="20"/>
                <w:vertAlign w:val="superscript"/>
                <w:lang w:val="en-GB"/>
              </w:rPr>
              <w:t>c</w:t>
            </w:r>
            <w:r w:rsidRPr="00921770">
              <w:rPr>
                <w:sz w:val="20"/>
                <w:szCs w:val="20"/>
                <w:lang w:val="en-GB"/>
              </w:rPr>
              <w:t xml:space="preserve"> (22.7)</w:t>
            </w:r>
          </w:p>
        </w:tc>
        <w:tc>
          <w:tcPr>
            <w:tcW w:w="768" w:type="pct"/>
            <w:gridSpan w:val="2"/>
            <w:tcBorders>
              <w:left w:val="nil"/>
              <w:right w:val="nil"/>
            </w:tcBorders>
            <w:shd w:val="clear" w:color="auto" w:fill="FFFFFF"/>
            <w:vAlign w:val="center"/>
          </w:tcPr>
          <w:p w14:paraId="0F322602" w14:textId="77777777" w:rsidR="00F524BA" w:rsidRPr="00921770" w:rsidRDefault="00F524BA" w:rsidP="00921770">
            <w:pPr>
              <w:spacing w:line="240" w:lineRule="auto"/>
              <w:jc w:val="center"/>
              <w:rPr>
                <w:sz w:val="20"/>
                <w:szCs w:val="20"/>
                <w:lang w:val="en-GB"/>
              </w:rPr>
            </w:pPr>
            <w:r w:rsidRPr="00921770">
              <w:rPr>
                <w:sz w:val="20"/>
                <w:szCs w:val="20"/>
                <w:lang w:val="en-GB"/>
              </w:rPr>
              <w:t>1.3</w:t>
            </w:r>
            <w:r w:rsidRPr="00921770">
              <w:rPr>
                <w:sz w:val="20"/>
                <w:szCs w:val="20"/>
                <w:vertAlign w:val="superscript"/>
                <w:lang w:val="en-GB"/>
              </w:rPr>
              <w:t>a</w:t>
            </w:r>
            <w:r w:rsidRPr="00921770">
              <w:rPr>
                <w:sz w:val="20"/>
                <w:szCs w:val="20"/>
                <w:lang w:val="en-GB"/>
              </w:rPr>
              <w:t xml:space="preserve"> (62.5)</w:t>
            </w:r>
          </w:p>
        </w:tc>
        <w:tc>
          <w:tcPr>
            <w:tcW w:w="756" w:type="pct"/>
            <w:gridSpan w:val="2"/>
            <w:tcBorders>
              <w:left w:val="nil"/>
              <w:right w:val="nil"/>
            </w:tcBorders>
            <w:shd w:val="clear" w:color="auto" w:fill="FFFFFF"/>
            <w:vAlign w:val="center"/>
          </w:tcPr>
          <w:p w14:paraId="11E8CA89" w14:textId="77777777" w:rsidR="00F524BA" w:rsidRPr="00921770" w:rsidRDefault="00F524BA" w:rsidP="00921770">
            <w:pPr>
              <w:spacing w:line="240" w:lineRule="auto"/>
              <w:jc w:val="center"/>
              <w:rPr>
                <w:sz w:val="20"/>
                <w:szCs w:val="20"/>
                <w:lang w:val="en-GB"/>
              </w:rPr>
            </w:pPr>
            <w:r w:rsidRPr="00921770">
              <w:rPr>
                <w:sz w:val="20"/>
                <w:szCs w:val="20"/>
                <w:lang w:val="en-GB"/>
              </w:rPr>
              <w:t>2.3</w:t>
            </w:r>
            <w:r w:rsidRPr="00921770">
              <w:rPr>
                <w:sz w:val="20"/>
                <w:szCs w:val="20"/>
                <w:vertAlign w:val="superscript"/>
                <w:lang w:val="en-GB"/>
              </w:rPr>
              <w:t>a</w:t>
            </w:r>
            <w:r w:rsidRPr="00921770">
              <w:rPr>
                <w:sz w:val="20"/>
                <w:szCs w:val="20"/>
                <w:lang w:val="en-GB"/>
              </w:rPr>
              <w:t xml:space="preserve"> (67.9)</w:t>
            </w:r>
          </w:p>
        </w:tc>
      </w:tr>
      <w:tr w:rsidR="00F524BA" w:rsidRPr="00921770" w14:paraId="6163C0C5" w14:textId="77777777" w:rsidTr="00A25EFD">
        <w:trPr>
          <w:trHeight w:val="39"/>
        </w:trPr>
        <w:tc>
          <w:tcPr>
            <w:tcW w:w="948" w:type="pct"/>
            <w:vMerge w:val="restart"/>
            <w:tcBorders>
              <w:left w:val="nil"/>
              <w:right w:val="nil"/>
            </w:tcBorders>
            <w:shd w:val="clear" w:color="auto" w:fill="FFFFFF"/>
            <w:vAlign w:val="center"/>
            <w:hideMark/>
          </w:tcPr>
          <w:p w14:paraId="072C9310"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304" w:type="pct"/>
            <w:vMerge/>
            <w:tcBorders>
              <w:left w:val="nil"/>
              <w:right w:val="nil"/>
            </w:tcBorders>
            <w:shd w:val="clear" w:color="auto" w:fill="FFFFFF"/>
            <w:vAlign w:val="center"/>
          </w:tcPr>
          <w:p w14:paraId="541288AE"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66125A11"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45" w:type="pct"/>
            <w:gridSpan w:val="2"/>
            <w:tcBorders>
              <w:left w:val="nil"/>
              <w:right w:val="nil"/>
            </w:tcBorders>
            <w:shd w:val="clear" w:color="auto" w:fill="FFFFFF"/>
            <w:noWrap/>
            <w:vAlign w:val="center"/>
          </w:tcPr>
          <w:p w14:paraId="69163CBA" w14:textId="77777777" w:rsidR="00F524BA" w:rsidRPr="00921770" w:rsidRDefault="00F524BA" w:rsidP="00921770">
            <w:pPr>
              <w:spacing w:line="240" w:lineRule="auto"/>
              <w:jc w:val="center"/>
              <w:rPr>
                <w:sz w:val="20"/>
                <w:szCs w:val="20"/>
                <w:lang w:val="en-GB"/>
              </w:rPr>
            </w:pPr>
            <w:r w:rsidRPr="00921770">
              <w:rPr>
                <w:sz w:val="20"/>
                <w:szCs w:val="20"/>
                <w:lang w:val="en-GB"/>
              </w:rPr>
              <w:t>5.7</w:t>
            </w:r>
            <w:r w:rsidRPr="00921770">
              <w:rPr>
                <w:sz w:val="20"/>
                <w:szCs w:val="20"/>
                <w:vertAlign w:val="superscript"/>
                <w:lang w:val="en-GB"/>
              </w:rPr>
              <w:t>b</w:t>
            </w:r>
            <w:r w:rsidRPr="00921770">
              <w:rPr>
                <w:sz w:val="20"/>
                <w:szCs w:val="20"/>
                <w:lang w:val="en-GB"/>
              </w:rPr>
              <w:t xml:space="preserve"> (29.6)</w:t>
            </w:r>
          </w:p>
        </w:tc>
        <w:tc>
          <w:tcPr>
            <w:tcW w:w="792" w:type="pct"/>
            <w:gridSpan w:val="2"/>
            <w:tcBorders>
              <w:left w:val="nil"/>
              <w:right w:val="nil"/>
            </w:tcBorders>
            <w:shd w:val="clear" w:color="auto" w:fill="FFFFFF"/>
            <w:vAlign w:val="center"/>
          </w:tcPr>
          <w:p w14:paraId="1524A3C2" w14:textId="77777777" w:rsidR="00F524BA" w:rsidRPr="00921770" w:rsidRDefault="00F524BA" w:rsidP="00921770">
            <w:pPr>
              <w:spacing w:line="240" w:lineRule="auto"/>
              <w:jc w:val="center"/>
              <w:rPr>
                <w:sz w:val="20"/>
                <w:szCs w:val="20"/>
                <w:lang w:val="en-GB"/>
              </w:rPr>
            </w:pPr>
            <w:r w:rsidRPr="00921770">
              <w:rPr>
                <w:sz w:val="20"/>
                <w:szCs w:val="20"/>
                <w:lang w:val="en-GB"/>
              </w:rPr>
              <w:t>13.6</w:t>
            </w:r>
            <w:r w:rsidRPr="00921770">
              <w:rPr>
                <w:sz w:val="20"/>
                <w:szCs w:val="20"/>
                <w:vertAlign w:val="superscript"/>
                <w:lang w:val="en-GB"/>
              </w:rPr>
              <w:t>cd</w:t>
            </w:r>
            <w:r w:rsidRPr="00921770">
              <w:rPr>
                <w:sz w:val="20"/>
                <w:szCs w:val="20"/>
                <w:lang w:val="en-GB"/>
              </w:rPr>
              <w:t xml:space="preserve"> (15.4)</w:t>
            </w:r>
          </w:p>
        </w:tc>
        <w:tc>
          <w:tcPr>
            <w:tcW w:w="768" w:type="pct"/>
            <w:gridSpan w:val="2"/>
            <w:tcBorders>
              <w:left w:val="nil"/>
              <w:right w:val="nil"/>
            </w:tcBorders>
            <w:shd w:val="clear" w:color="auto" w:fill="FFFFFF"/>
            <w:vAlign w:val="center"/>
          </w:tcPr>
          <w:p w14:paraId="39AB0A71" w14:textId="77777777" w:rsidR="00F524BA" w:rsidRPr="00921770" w:rsidRDefault="00F524BA" w:rsidP="00921770">
            <w:pPr>
              <w:spacing w:line="240" w:lineRule="auto"/>
              <w:jc w:val="center"/>
              <w:rPr>
                <w:sz w:val="20"/>
                <w:szCs w:val="20"/>
                <w:lang w:val="en-GB"/>
              </w:rPr>
            </w:pPr>
            <w:r w:rsidRPr="00921770">
              <w:rPr>
                <w:sz w:val="20"/>
                <w:szCs w:val="20"/>
                <w:lang w:val="en-GB"/>
              </w:rPr>
              <w:t>3.4</w:t>
            </w:r>
            <w:r w:rsidRPr="00921770">
              <w:rPr>
                <w:sz w:val="20"/>
                <w:szCs w:val="20"/>
                <w:vertAlign w:val="superscript"/>
                <w:lang w:val="en-GB"/>
              </w:rPr>
              <w:t>c</w:t>
            </w:r>
            <w:r w:rsidRPr="00921770">
              <w:rPr>
                <w:sz w:val="20"/>
                <w:szCs w:val="20"/>
                <w:lang w:val="en-GB"/>
              </w:rPr>
              <w:t xml:space="preserve"> (1.7)</w:t>
            </w:r>
          </w:p>
        </w:tc>
        <w:tc>
          <w:tcPr>
            <w:tcW w:w="756" w:type="pct"/>
            <w:gridSpan w:val="2"/>
            <w:tcBorders>
              <w:left w:val="nil"/>
              <w:right w:val="nil"/>
            </w:tcBorders>
            <w:shd w:val="clear" w:color="auto" w:fill="FFFFFF"/>
            <w:vAlign w:val="center"/>
          </w:tcPr>
          <w:p w14:paraId="71BC5708" w14:textId="77777777" w:rsidR="00F524BA" w:rsidRPr="00921770" w:rsidRDefault="00F524BA" w:rsidP="00921770">
            <w:pPr>
              <w:spacing w:line="240" w:lineRule="auto"/>
              <w:jc w:val="center"/>
              <w:rPr>
                <w:sz w:val="20"/>
                <w:szCs w:val="20"/>
                <w:lang w:val="en-GB"/>
              </w:rPr>
            </w:pPr>
            <w:r w:rsidRPr="00921770">
              <w:rPr>
                <w:sz w:val="20"/>
                <w:szCs w:val="20"/>
                <w:lang w:val="en-GB"/>
              </w:rPr>
              <w:t>2.8</w:t>
            </w:r>
            <w:r w:rsidRPr="00921770">
              <w:rPr>
                <w:sz w:val="20"/>
                <w:szCs w:val="20"/>
                <w:vertAlign w:val="superscript"/>
                <w:lang w:val="en-GB"/>
              </w:rPr>
              <w:t>b</w:t>
            </w:r>
            <w:r w:rsidRPr="00921770">
              <w:rPr>
                <w:sz w:val="20"/>
                <w:szCs w:val="20"/>
                <w:lang w:val="en-GB"/>
              </w:rPr>
              <w:t xml:space="preserve"> (61.2)</w:t>
            </w:r>
          </w:p>
        </w:tc>
      </w:tr>
      <w:tr w:rsidR="00F524BA" w:rsidRPr="00921770" w14:paraId="49EAE8F1" w14:textId="77777777" w:rsidTr="00A25EFD">
        <w:trPr>
          <w:trHeight w:val="39"/>
        </w:trPr>
        <w:tc>
          <w:tcPr>
            <w:tcW w:w="948" w:type="pct"/>
            <w:vMerge/>
            <w:tcBorders>
              <w:left w:val="nil"/>
              <w:right w:val="nil"/>
            </w:tcBorders>
            <w:shd w:val="clear" w:color="auto" w:fill="FFFFFF"/>
            <w:vAlign w:val="center"/>
            <w:hideMark/>
          </w:tcPr>
          <w:p w14:paraId="4AE730F0"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224D4C31"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0A70C7F3"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45" w:type="pct"/>
            <w:gridSpan w:val="2"/>
            <w:tcBorders>
              <w:left w:val="nil"/>
              <w:right w:val="nil"/>
            </w:tcBorders>
            <w:shd w:val="clear" w:color="auto" w:fill="FFFFFF"/>
            <w:noWrap/>
            <w:vAlign w:val="center"/>
          </w:tcPr>
          <w:p w14:paraId="23B36815" w14:textId="77777777" w:rsidR="00F524BA" w:rsidRPr="00921770" w:rsidRDefault="00F524BA" w:rsidP="00921770">
            <w:pPr>
              <w:spacing w:line="240" w:lineRule="auto"/>
              <w:jc w:val="center"/>
              <w:rPr>
                <w:sz w:val="20"/>
                <w:szCs w:val="20"/>
                <w:lang w:val="en-GB"/>
              </w:rPr>
            </w:pPr>
            <w:r w:rsidRPr="00921770">
              <w:rPr>
                <w:sz w:val="20"/>
                <w:szCs w:val="20"/>
                <w:lang w:val="en-GB"/>
              </w:rPr>
              <w:t>6.9</w:t>
            </w:r>
            <w:r w:rsidRPr="00921770">
              <w:rPr>
                <w:sz w:val="20"/>
                <w:szCs w:val="20"/>
                <w:vertAlign w:val="superscript"/>
                <w:lang w:val="en-GB"/>
              </w:rPr>
              <w:t>c</w:t>
            </w:r>
            <w:r w:rsidRPr="00921770">
              <w:rPr>
                <w:sz w:val="20"/>
                <w:szCs w:val="20"/>
                <w:lang w:val="en-GB"/>
              </w:rPr>
              <w:t xml:space="preserve"> (16.0)</w:t>
            </w:r>
          </w:p>
        </w:tc>
        <w:tc>
          <w:tcPr>
            <w:tcW w:w="792" w:type="pct"/>
            <w:gridSpan w:val="2"/>
            <w:tcBorders>
              <w:left w:val="nil"/>
              <w:right w:val="nil"/>
            </w:tcBorders>
            <w:shd w:val="clear" w:color="auto" w:fill="FFFFFF"/>
            <w:vAlign w:val="center"/>
          </w:tcPr>
          <w:p w14:paraId="34ACA6F3" w14:textId="77777777" w:rsidR="00F524BA" w:rsidRPr="00921770" w:rsidRDefault="00F524BA" w:rsidP="00921770">
            <w:pPr>
              <w:spacing w:line="240" w:lineRule="auto"/>
              <w:jc w:val="center"/>
              <w:rPr>
                <w:sz w:val="20"/>
                <w:szCs w:val="20"/>
                <w:lang w:val="en-GB"/>
              </w:rPr>
            </w:pPr>
            <w:r w:rsidRPr="00921770">
              <w:rPr>
                <w:sz w:val="20"/>
                <w:szCs w:val="20"/>
                <w:lang w:val="en-GB"/>
              </w:rPr>
              <w:t>12.4</w:t>
            </w:r>
            <w:r w:rsidRPr="00921770">
              <w:rPr>
                <w:sz w:val="20"/>
                <w:szCs w:val="20"/>
                <w:vertAlign w:val="superscript"/>
                <w:lang w:val="en-GB"/>
              </w:rPr>
              <w:t>c</w:t>
            </w:r>
            <w:r w:rsidRPr="00921770">
              <w:rPr>
                <w:sz w:val="20"/>
                <w:szCs w:val="20"/>
                <w:lang w:val="en-GB"/>
              </w:rPr>
              <w:t xml:space="preserve"> (22.9)</w:t>
            </w:r>
          </w:p>
        </w:tc>
        <w:tc>
          <w:tcPr>
            <w:tcW w:w="768" w:type="pct"/>
            <w:gridSpan w:val="2"/>
            <w:tcBorders>
              <w:left w:val="nil"/>
              <w:right w:val="nil"/>
            </w:tcBorders>
            <w:shd w:val="clear" w:color="auto" w:fill="FFFFFF"/>
            <w:vAlign w:val="center"/>
          </w:tcPr>
          <w:p w14:paraId="5E8D9064" w14:textId="77777777" w:rsidR="00F524BA" w:rsidRPr="00921770" w:rsidRDefault="00F524BA" w:rsidP="00921770">
            <w:pPr>
              <w:spacing w:line="240" w:lineRule="auto"/>
              <w:jc w:val="center"/>
              <w:rPr>
                <w:sz w:val="20"/>
                <w:szCs w:val="20"/>
                <w:lang w:val="en-GB"/>
              </w:rPr>
            </w:pPr>
            <w:r w:rsidRPr="00921770">
              <w:rPr>
                <w:sz w:val="20"/>
                <w:szCs w:val="20"/>
                <w:lang w:val="en-GB"/>
              </w:rPr>
              <w:t>2.5</w:t>
            </w:r>
            <w:r w:rsidRPr="00921770">
              <w:rPr>
                <w:sz w:val="20"/>
                <w:szCs w:val="20"/>
                <w:vertAlign w:val="superscript"/>
                <w:lang w:val="en-GB"/>
              </w:rPr>
              <w:t>b</w:t>
            </w:r>
            <w:r w:rsidRPr="00921770">
              <w:rPr>
                <w:sz w:val="20"/>
                <w:szCs w:val="20"/>
                <w:lang w:val="en-GB"/>
              </w:rPr>
              <w:t xml:space="preserve"> (29.2)</w:t>
            </w:r>
          </w:p>
        </w:tc>
        <w:tc>
          <w:tcPr>
            <w:tcW w:w="756" w:type="pct"/>
            <w:gridSpan w:val="2"/>
            <w:tcBorders>
              <w:left w:val="nil"/>
              <w:right w:val="nil"/>
            </w:tcBorders>
            <w:shd w:val="clear" w:color="auto" w:fill="FFFFFF"/>
            <w:vAlign w:val="center"/>
          </w:tcPr>
          <w:p w14:paraId="77E93D8B" w14:textId="77777777" w:rsidR="00F524BA" w:rsidRPr="00921770" w:rsidRDefault="00F524BA" w:rsidP="00921770">
            <w:pPr>
              <w:spacing w:line="240" w:lineRule="auto"/>
              <w:jc w:val="center"/>
              <w:rPr>
                <w:sz w:val="20"/>
                <w:szCs w:val="20"/>
                <w:lang w:val="en-GB"/>
              </w:rPr>
            </w:pPr>
            <w:r w:rsidRPr="00921770">
              <w:rPr>
                <w:sz w:val="20"/>
                <w:szCs w:val="20"/>
                <w:lang w:val="en-GB"/>
              </w:rPr>
              <w:t>4.9</w:t>
            </w:r>
            <w:r w:rsidRPr="00921770">
              <w:rPr>
                <w:sz w:val="20"/>
                <w:szCs w:val="20"/>
                <w:vertAlign w:val="superscript"/>
                <w:lang w:val="en-GB"/>
              </w:rPr>
              <w:t>d</w:t>
            </w:r>
            <w:r w:rsidRPr="00921770">
              <w:rPr>
                <w:sz w:val="20"/>
                <w:szCs w:val="20"/>
                <w:lang w:val="en-GB"/>
              </w:rPr>
              <w:t xml:space="preserve"> (30.7)</w:t>
            </w:r>
          </w:p>
        </w:tc>
      </w:tr>
      <w:tr w:rsidR="00F524BA" w:rsidRPr="00921770" w14:paraId="4ABECD96" w14:textId="77777777" w:rsidTr="00A25EFD">
        <w:trPr>
          <w:trHeight w:val="39"/>
        </w:trPr>
        <w:tc>
          <w:tcPr>
            <w:tcW w:w="948" w:type="pct"/>
            <w:vMerge/>
            <w:tcBorders>
              <w:left w:val="nil"/>
              <w:right w:val="nil"/>
            </w:tcBorders>
            <w:shd w:val="clear" w:color="auto" w:fill="FFFFFF"/>
            <w:vAlign w:val="center"/>
            <w:hideMark/>
          </w:tcPr>
          <w:p w14:paraId="53F751AC"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52051172"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277B13B7"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45" w:type="pct"/>
            <w:gridSpan w:val="2"/>
            <w:tcBorders>
              <w:left w:val="nil"/>
              <w:right w:val="nil"/>
            </w:tcBorders>
            <w:shd w:val="clear" w:color="auto" w:fill="FFFFFF"/>
            <w:noWrap/>
            <w:vAlign w:val="center"/>
          </w:tcPr>
          <w:p w14:paraId="37B00A07" w14:textId="77777777" w:rsidR="00F524BA" w:rsidRPr="00921770" w:rsidRDefault="00F524BA" w:rsidP="00921770">
            <w:pPr>
              <w:spacing w:line="240" w:lineRule="auto"/>
              <w:jc w:val="center"/>
              <w:rPr>
                <w:sz w:val="20"/>
                <w:szCs w:val="20"/>
                <w:lang w:val="en-GB"/>
              </w:rPr>
            </w:pPr>
            <w:r w:rsidRPr="00921770">
              <w:rPr>
                <w:sz w:val="20"/>
                <w:szCs w:val="20"/>
                <w:lang w:val="en-GB"/>
              </w:rPr>
              <w:t>6.0</w:t>
            </w:r>
            <w:r w:rsidRPr="00921770">
              <w:rPr>
                <w:sz w:val="20"/>
                <w:szCs w:val="20"/>
                <w:vertAlign w:val="superscript"/>
                <w:lang w:val="en-GB"/>
              </w:rPr>
              <w:t>bc</w:t>
            </w:r>
            <w:r w:rsidRPr="00921770">
              <w:rPr>
                <w:sz w:val="20"/>
                <w:szCs w:val="20"/>
                <w:lang w:val="en-GB"/>
              </w:rPr>
              <w:t xml:space="preserve"> (26.3)</w:t>
            </w:r>
          </w:p>
        </w:tc>
        <w:tc>
          <w:tcPr>
            <w:tcW w:w="792" w:type="pct"/>
            <w:gridSpan w:val="2"/>
            <w:tcBorders>
              <w:left w:val="nil"/>
              <w:right w:val="nil"/>
            </w:tcBorders>
            <w:shd w:val="clear" w:color="auto" w:fill="FFFFFF"/>
            <w:vAlign w:val="center"/>
          </w:tcPr>
          <w:p w14:paraId="777D915F" w14:textId="77777777" w:rsidR="00F524BA" w:rsidRPr="00921770" w:rsidRDefault="00F524BA" w:rsidP="00921770">
            <w:pPr>
              <w:spacing w:line="240" w:lineRule="auto"/>
              <w:jc w:val="center"/>
              <w:rPr>
                <w:sz w:val="20"/>
                <w:szCs w:val="20"/>
                <w:lang w:val="en-GB"/>
              </w:rPr>
            </w:pPr>
            <w:r w:rsidRPr="00921770">
              <w:rPr>
                <w:sz w:val="20"/>
                <w:szCs w:val="20"/>
                <w:lang w:val="en-GB"/>
              </w:rPr>
              <w:t>10.2</w:t>
            </w:r>
            <w:r w:rsidRPr="00921770">
              <w:rPr>
                <w:sz w:val="20"/>
                <w:szCs w:val="20"/>
                <w:vertAlign w:val="superscript"/>
                <w:lang w:val="en-GB"/>
              </w:rPr>
              <w:t>bc</w:t>
            </w:r>
            <w:r w:rsidRPr="00921770">
              <w:rPr>
                <w:sz w:val="20"/>
                <w:szCs w:val="20"/>
                <w:lang w:val="en-GB"/>
              </w:rPr>
              <w:t xml:space="preserve"> (36.4)</w:t>
            </w:r>
          </w:p>
        </w:tc>
        <w:tc>
          <w:tcPr>
            <w:tcW w:w="768" w:type="pct"/>
            <w:gridSpan w:val="2"/>
            <w:tcBorders>
              <w:left w:val="nil"/>
              <w:right w:val="nil"/>
            </w:tcBorders>
            <w:shd w:val="clear" w:color="auto" w:fill="FFFFFF"/>
            <w:vAlign w:val="center"/>
          </w:tcPr>
          <w:p w14:paraId="273ED9C2" w14:textId="77777777" w:rsidR="00F524BA" w:rsidRPr="00921770" w:rsidRDefault="00F524BA" w:rsidP="00921770">
            <w:pPr>
              <w:spacing w:line="240" w:lineRule="auto"/>
              <w:jc w:val="center"/>
              <w:rPr>
                <w:sz w:val="20"/>
                <w:szCs w:val="20"/>
                <w:lang w:val="en-GB"/>
              </w:rPr>
            </w:pPr>
            <w:r w:rsidRPr="00921770">
              <w:rPr>
                <w:sz w:val="20"/>
                <w:szCs w:val="20"/>
                <w:lang w:val="en-GB"/>
              </w:rPr>
              <w:t>3.2</w:t>
            </w:r>
            <w:r w:rsidRPr="00921770">
              <w:rPr>
                <w:sz w:val="20"/>
                <w:szCs w:val="20"/>
                <w:vertAlign w:val="superscript"/>
                <w:lang w:val="en-GB"/>
              </w:rPr>
              <w:t>c</w:t>
            </w:r>
            <w:r w:rsidRPr="00921770">
              <w:rPr>
                <w:sz w:val="20"/>
                <w:szCs w:val="20"/>
                <w:lang w:val="en-GB"/>
              </w:rPr>
              <w:t xml:space="preserve"> (8.6)</w:t>
            </w:r>
          </w:p>
        </w:tc>
        <w:tc>
          <w:tcPr>
            <w:tcW w:w="756" w:type="pct"/>
            <w:gridSpan w:val="2"/>
            <w:tcBorders>
              <w:left w:val="nil"/>
              <w:right w:val="nil"/>
            </w:tcBorders>
            <w:shd w:val="clear" w:color="auto" w:fill="FFFFFF"/>
            <w:vAlign w:val="center"/>
          </w:tcPr>
          <w:p w14:paraId="31349EDA" w14:textId="77777777" w:rsidR="00F524BA" w:rsidRPr="00921770" w:rsidRDefault="00F524BA" w:rsidP="00921770">
            <w:pPr>
              <w:spacing w:line="240" w:lineRule="auto"/>
              <w:jc w:val="center"/>
              <w:rPr>
                <w:sz w:val="20"/>
                <w:szCs w:val="20"/>
                <w:lang w:val="en-GB"/>
              </w:rPr>
            </w:pPr>
            <w:r w:rsidRPr="00921770">
              <w:rPr>
                <w:sz w:val="20"/>
                <w:szCs w:val="20"/>
                <w:lang w:val="en-GB"/>
              </w:rPr>
              <w:t>6.1</w:t>
            </w:r>
            <w:r w:rsidRPr="00921770">
              <w:rPr>
                <w:sz w:val="20"/>
                <w:szCs w:val="20"/>
                <w:vertAlign w:val="superscript"/>
                <w:lang w:val="en-GB"/>
              </w:rPr>
              <w:t>e</w:t>
            </w:r>
            <w:r w:rsidRPr="00921770">
              <w:rPr>
                <w:sz w:val="20"/>
                <w:szCs w:val="20"/>
                <w:lang w:val="en-GB"/>
              </w:rPr>
              <w:t xml:space="preserve"> (14.9)</w:t>
            </w:r>
          </w:p>
        </w:tc>
      </w:tr>
      <w:tr w:rsidR="00F524BA" w:rsidRPr="00921770" w14:paraId="6CF0669C" w14:textId="77777777" w:rsidTr="00A25EFD">
        <w:trPr>
          <w:trHeight w:val="39"/>
        </w:trPr>
        <w:tc>
          <w:tcPr>
            <w:tcW w:w="948" w:type="pct"/>
            <w:vMerge/>
            <w:tcBorders>
              <w:left w:val="nil"/>
              <w:right w:val="nil"/>
            </w:tcBorders>
            <w:shd w:val="clear" w:color="auto" w:fill="FFFFFF"/>
            <w:vAlign w:val="center"/>
            <w:hideMark/>
          </w:tcPr>
          <w:p w14:paraId="14E1DCC5"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37DF2CE9"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07CABB18"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45" w:type="pct"/>
            <w:gridSpan w:val="2"/>
            <w:tcBorders>
              <w:left w:val="nil"/>
              <w:right w:val="nil"/>
            </w:tcBorders>
            <w:shd w:val="clear" w:color="auto" w:fill="FFFFFF"/>
            <w:noWrap/>
            <w:vAlign w:val="center"/>
          </w:tcPr>
          <w:p w14:paraId="07783009" w14:textId="77777777" w:rsidR="00F524BA" w:rsidRPr="00921770" w:rsidRDefault="00F524BA" w:rsidP="00921770">
            <w:pPr>
              <w:spacing w:line="240" w:lineRule="auto"/>
              <w:jc w:val="center"/>
              <w:rPr>
                <w:sz w:val="20"/>
                <w:szCs w:val="20"/>
                <w:lang w:val="en-GB"/>
              </w:rPr>
            </w:pPr>
            <w:r w:rsidRPr="00921770">
              <w:rPr>
                <w:sz w:val="20"/>
                <w:szCs w:val="20"/>
                <w:lang w:val="en-GB"/>
              </w:rPr>
              <w:t>4.0</w:t>
            </w:r>
            <w:r w:rsidRPr="00921770">
              <w:rPr>
                <w:sz w:val="20"/>
                <w:szCs w:val="20"/>
                <w:vertAlign w:val="superscript"/>
                <w:lang w:val="en-GB"/>
              </w:rPr>
              <w:t>a</w:t>
            </w:r>
            <w:r w:rsidRPr="00921770">
              <w:rPr>
                <w:sz w:val="20"/>
                <w:szCs w:val="20"/>
                <w:lang w:val="en-GB"/>
              </w:rPr>
              <w:t xml:space="preserve"> (50.8)</w:t>
            </w:r>
          </w:p>
        </w:tc>
        <w:tc>
          <w:tcPr>
            <w:tcW w:w="792" w:type="pct"/>
            <w:gridSpan w:val="2"/>
            <w:tcBorders>
              <w:left w:val="nil"/>
              <w:right w:val="nil"/>
            </w:tcBorders>
            <w:shd w:val="clear" w:color="auto" w:fill="FFFFFF"/>
            <w:vAlign w:val="center"/>
          </w:tcPr>
          <w:p w14:paraId="28D7721B" w14:textId="77777777" w:rsidR="00F524BA" w:rsidRPr="00921770" w:rsidRDefault="00F524BA" w:rsidP="00921770">
            <w:pPr>
              <w:spacing w:line="240" w:lineRule="auto"/>
              <w:jc w:val="center"/>
              <w:rPr>
                <w:sz w:val="20"/>
                <w:szCs w:val="20"/>
                <w:lang w:val="en-GB"/>
              </w:rPr>
            </w:pPr>
            <w:r w:rsidRPr="00921770">
              <w:rPr>
                <w:sz w:val="20"/>
                <w:szCs w:val="20"/>
                <w:lang w:val="en-GB"/>
              </w:rPr>
              <w:t>12.2</w:t>
            </w:r>
            <w:r w:rsidRPr="00921770">
              <w:rPr>
                <w:sz w:val="20"/>
                <w:szCs w:val="20"/>
                <w:vertAlign w:val="superscript"/>
                <w:lang w:val="en-GB"/>
              </w:rPr>
              <w:t>c</w:t>
            </w:r>
            <w:r w:rsidRPr="00921770">
              <w:rPr>
                <w:sz w:val="20"/>
                <w:szCs w:val="20"/>
                <w:lang w:val="en-GB"/>
              </w:rPr>
              <w:t xml:space="preserve"> (24.2)</w:t>
            </w:r>
          </w:p>
        </w:tc>
        <w:tc>
          <w:tcPr>
            <w:tcW w:w="768" w:type="pct"/>
            <w:gridSpan w:val="2"/>
            <w:tcBorders>
              <w:left w:val="nil"/>
              <w:right w:val="nil"/>
            </w:tcBorders>
            <w:shd w:val="clear" w:color="auto" w:fill="FFFFFF"/>
            <w:vAlign w:val="center"/>
          </w:tcPr>
          <w:p w14:paraId="6C414F6C" w14:textId="77777777" w:rsidR="00F524BA" w:rsidRPr="00921770" w:rsidRDefault="00F524BA" w:rsidP="00921770">
            <w:pPr>
              <w:spacing w:line="240" w:lineRule="auto"/>
              <w:jc w:val="center"/>
              <w:rPr>
                <w:sz w:val="20"/>
                <w:szCs w:val="20"/>
                <w:lang w:val="en-GB"/>
              </w:rPr>
            </w:pPr>
            <w:r w:rsidRPr="00921770">
              <w:rPr>
                <w:sz w:val="20"/>
                <w:szCs w:val="20"/>
                <w:lang w:val="en-GB"/>
              </w:rPr>
              <w:t>2.3</w:t>
            </w:r>
            <w:r w:rsidRPr="00921770">
              <w:rPr>
                <w:sz w:val="20"/>
                <w:szCs w:val="20"/>
                <w:vertAlign w:val="superscript"/>
                <w:lang w:val="en-GB"/>
              </w:rPr>
              <w:t>b</w:t>
            </w:r>
            <w:r w:rsidRPr="00921770">
              <w:rPr>
                <w:sz w:val="20"/>
                <w:szCs w:val="20"/>
                <w:lang w:val="en-GB"/>
              </w:rPr>
              <w:t xml:space="preserve"> (33.2)</w:t>
            </w:r>
          </w:p>
        </w:tc>
        <w:tc>
          <w:tcPr>
            <w:tcW w:w="756" w:type="pct"/>
            <w:gridSpan w:val="2"/>
            <w:tcBorders>
              <w:left w:val="nil"/>
              <w:right w:val="nil"/>
            </w:tcBorders>
            <w:shd w:val="clear" w:color="auto" w:fill="FFFFFF"/>
            <w:vAlign w:val="center"/>
          </w:tcPr>
          <w:p w14:paraId="2090C55E" w14:textId="77777777" w:rsidR="00F524BA" w:rsidRPr="00921770" w:rsidRDefault="00F524BA" w:rsidP="00921770">
            <w:pPr>
              <w:spacing w:line="240" w:lineRule="auto"/>
              <w:jc w:val="center"/>
              <w:rPr>
                <w:sz w:val="20"/>
                <w:szCs w:val="20"/>
                <w:lang w:val="en-GB"/>
              </w:rPr>
            </w:pPr>
            <w:r w:rsidRPr="00921770">
              <w:rPr>
                <w:sz w:val="20"/>
                <w:szCs w:val="20"/>
                <w:lang w:val="en-GB"/>
              </w:rPr>
              <w:t>3.0</w:t>
            </w:r>
            <w:r w:rsidRPr="00921770">
              <w:rPr>
                <w:sz w:val="20"/>
                <w:szCs w:val="20"/>
                <w:vertAlign w:val="superscript"/>
                <w:lang w:val="en-GB"/>
              </w:rPr>
              <w:t>b</w:t>
            </w:r>
            <w:r w:rsidRPr="00921770">
              <w:rPr>
                <w:sz w:val="20"/>
                <w:szCs w:val="20"/>
                <w:lang w:val="en-GB"/>
              </w:rPr>
              <w:t xml:space="preserve"> (58.5)</w:t>
            </w:r>
          </w:p>
        </w:tc>
      </w:tr>
      <w:tr w:rsidR="00F524BA" w:rsidRPr="00921770" w14:paraId="6011E1F3" w14:textId="77777777" w:rsidTr="00A25EFD">
        <w:trPr>
          <w:trHeight w:val="39"/>
        </w:trPr>
        <w:tc>
          <w:tcPr>
            <w:tcW w:w="948" w:type="pct"/>
            <w:vMerge w:val="restart"/>
            <w:tcBorders>
              <w:left w:val="nil"/>
              <w:right w:val="nil"/>
            </w:tcBorders>
            <w:shd w:val="clear" w:color="auto" w:fill="FFFFFF"/>
            <w:vAlign w:val="center"/>
            <w:hideMark/>
          </w:tcPr>
          <w:p w14:paraId="5D9D691A"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304" w:type="pct"/>
            <w:vMerge/>
            <w:tcBorders>
              <w:left w:val="nil"/>
              <w:right w:val="nil"/>
            </w:tcBorders>
            <w:shd w:val="clear" w:color="auto" w:fill="FFFFFF"/>
            <w:vAlign w:val="center"/>
          </w:tcPr>
          <w:p w14:paraId="7AD60327"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7F43E0E8"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45" w:type="pct"/>
            <w:gridSpan w:val="2"/>
            <w:tcBorders>
              <w:left w:val="nil"/>
              <w:right w:val="nil"/>
            </w:tcBorders>
            <w:shd w:val="clear" w:color="auto" w:fill="FFFFFF"/>
            <w:vAlign w:val="center"/>
          </w:tcPr>
          <w:p w14:paraId="6A181A4B" w14:textId="77777777" w:rsidR="00F524BA" w:rsidRPr="00921770" w:rsidRDefault="00F524BA" w:rsidP="00921770">
            <w:pPr>
              <w:spacing w:line="240" w:lineRule="auto"/>
              <w:jc w:val="center"/>
              <w:rPr>
                <w:sz w:val="20"/>
                <w:szCs w:val="20"/>
                <w:lang w:val="en-GB"/>
              </w:rPr>
            </w:pPr>
            <w:r w:rsidRPr="00921770">
              <w:rPr>
                <w:sz w:val="20"/>
                <w:szCs w:val="20"/>
                <w:lang w:val="en-GB"/>
              </w:rPr>
              <w:t>7.2</w:t>
            </w:r>
            <w:r w:rsidRPr="00921770">
              <w:rPr>
                <w:sz w:val="20"/>
                <w:szCs w:val="20"/>
                <w:vertAlign w:val="superscript"/>
                <w:lang w:val="en-GB"/>
              </w:rPr>
              <w:t>d</w:t>
            </w:r>
            <w:r w:rsidRPr="00921770">
              <w:rPr>
                <w:sz w:val="20"/>
                <w:szCs w:val="20"/>
                <w:lang w:val="en-GB"/>
              </w:rPr>
              <w:t xml:space="preserve"> (11.2)</w:t>
            </w:r>
          </w:p>
        </w:tc>
        <w:tc>
          <w:tcPr>
            <w:tcW w:w="792" w:type="pct"/>
            <w:gridSpan w:val="2"/>
            <w:tcBorders>
              <w:left w:val="nil"/>
              <w:right w:val="nil"/>
            </w:tcBorders>
            <w:shd w:val="clear" w:color="auto" w:fill="FFFFFF"/>
            <w:vAlign w:val="center"/>
          </w:tcPr>
          <w:p w14:paraId="39B58C62" w14:textId="77777777" w:rsidR="00F524BA" w:rsidRPr="00921770" w:rsidRDefault="00F524BA" w:rsidP="00921770">
            <w:pPr>
              <w:spacing w:line="240" w:lineRule="auto"/>
              <w:jc w:val="center"/>
              <w:rPr>
                <w:sz w:val="20"/>
                <w:szCs w:val="20"/>
                <w:lang w:val="en-GB"/>
              </w:rPr>
            </w:pPr>
            <w:r w:rsidRPr="00921770">
              <w:rPr>
                <w:sz w:val="20"/>
                <w:szCs w:val="20"/>
                <w:lang w:val="en-GB"/>
              </w:rPr>
              <w:t>16.9</w:t>
            </w:r>
            <w:r w:rsidRPr="00921770">
              <w:rPr>
                <w:sz w:val="20"/>
                <w:szCs w:val="20"/>
                <w:vertAlign w:val="superscript"/>
                <w:lang w:val="en-GB"/>
              </w:rPr>
              <w:t>e</w:t>
            </w:r>
            <w:r w:rsidRPr="00921770">
              <w:rPr>
                <w:sz w:val="20"/>
                <w:szCs w:val="20"/>
                <w:lang w:val="en-GB"/>
              </w:rPr>
              <w:t xml:space="preserve"> (-5.0)</w:t>
            </w:r>
          </w:p>
        </w:tc>
        <w:tc>
          <w:tcPr>
            <w:tcW w:w="768" w:type="pct"/>
            <w:gridSpan w:val="2"/>
            <w:tcBorders>
              <w:left w:val="nil"/>
              <w:right w:val="nil"/>
            </w:tcBorders>
            <w:shd w:val="clear" w:color="auto" w:fill="FFFFFF"/>
            <w:vAlign w:val="center"/>
          </w:tcPr>
          <w:p w14:paraId="04D75CFA" w14:textId="77777777" w:rsidR="00F524BA" w:rsidRPr="00921770" w:rsidRDefault="00F524BA" w:rsidP="00921770">
            <w:pPr>
              <w:spacing w:line="240" w:lineRule="auto"/>
              <w:jc w:val="center"/>
              <w:rPr>
                <w:sz w:val="20"/>
                <w:szCs w:val="20"/>
                <w:lang w:val="en-GB"/>
              </w:rPr>
            </w:pPr>
            <w:r w:rsidRPr="00921770">
              <w:rPr>
                <w:sz w:val="20"/>
                <w:szCs w:val="20"/>
                <w:lang w:val="en-GB"/>
              </w:rPr>
              <w:t>2.2</w:t>
            </w:r>
            <w:r w:rsidRPr="00921770">
              <w:rPr>
                <w:sz w:val="20"/>
                <w:szCs w:val="20"/>
                <w:vertAlign w:val="superscript"/>
                <w:lang w:val="en-GB"/>
              </w:rPr>
              <w:t>b</w:t>
            </w:r>
            <w:r w:rsidRPr="00921770">
              <w:rPr>
                <w:sz w:val="20"/>
                <w:szCs w:val="20"/>
                <w:lang w:val="en-GB"/>
              </w:rPr>
              <w:t xml:space="preserve"> (36.7)</w:t>
            </w:r>
          </w:p>
        </w:tc>
        <w:tc>
          <w:tcPr>
            <w:tcW w:w="756" w:type="pct"/>
            <w:gridSpan w:val="2"/>
            <w:tcBorders>
              <w:left w:val="nil"/>
              <w:right w:val="nil"/>
            </w:tcBorders>
            <w:shd w:val="clear" w:color="auto" w:fill="FFFFFF"/>
            <w:vAlign w:val="center"/>
          </w:tcPr>
          <w:p w14:paraId="5516A056" w14:textId="77777777" w:rsidR="00F524BA" w:rsidRPr="00921770" w:rsidRDefault="00F524BA" w:rsidP="00921770">
            <w:pPr>
              <w:spacing w:line="240" w:lineRule="auto"/>
              <w:jc w:val="center"/>
              <w:rPr>
                <w:sz w:val="20"/>
                <w:szCs w:val="20"/>
                <w:lang w:val="en-GB"/>
              </w:rPr>
            </w:pPr>
            <w:r w:rsidRPr="00921770">
              <w:rPr>
                <w:sz w:val="20"/>
                <w:szCs w:val="20"/>
                <w:lang w:val="en-GB"/>
              </w:rPr>
              <w:t>3.3</w:t>
            </w:r>
            <w:r w:rsidRPr="00921770">
              <w:rPr>
                <w:sz w:val="20"/>
                <w:szCs w:val="20"/>
                <w:vertAlign w:val="superscript"/>
                <w:lang w:val="en-GB"/>
              </w:rPr>
              <w:t>b</w:t>
            </w:r>
            <w:r w:rsidRPr="00921770">
              <w:rPr>
                <w:sz w:val="20"/>
                <w:szCs w:val="20"/>
                <w:lang w:val="en-GB"/>
              </w:rPr>
              <w:t xml:space="preserve"> (53.3)</w:t>
            </w:r>
          </w:p>
        </w:tc>
      </w:tr>
      <w:tr w:rsidR="00F524BA" w:rsidRPr="00921770" w14:paraId="02B3DF7F" w14:textId="77777777" w:rsidTr="00A25EFD">
        <w:trPr>
          <w:trHeight w:val="39"/>
        </w:trPr>
        <w:tc>
          <w:tcPr>
            <w:tcW w:w="948" w:type="pct"/>
            <w:vMerge/>
            <w:tcBorders>
              <w:left w:val="nil"/>
              <w:right w:val="nil"/>
            </w:tcBorders>
            <w:shd w:val="clear" w:color="auto" w:fill="FFFFFF"/>
            <w:vAlign w:val="center"/>
            <w:hideMark/>
          </w:tcPr>
          <w:p w14:paraId="291617E5" w14:textId="77777777" w:rsidR="00F524BA" w:rsidRPr="00921770" w:rsidRDefault="00F524BA" w:rsidP="00921770">
            <w:pPr>
              <w:spacing w:line="240" w:lineRule="auto"/>
              <w:jc w:val="left"/>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4F9F8641"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35EE5231"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45" w:type="pct"/>
            <w:gridSpan w:val="2"/>
            <w:tcBorders>
              <w:left w:val="nil"/>
              <w:right w:val="nil"/>
            </w:tcBorders>
            <w:shd w:val="clear" w:color="auto" w:fill="FFFFFF"/>
            <w:vAlign w:val="center"/>
          </w:tcPr>
          <w:p w14:paraId="12D3EED5" w14:textId="77777777" w:rsidR="00F524BA" w:rsidRPr="00921770" w:rsidRDefault="00F524BA" w:rsidP="00921770">
            <w:pPr>
              <w:spacing w:line="240" w:lineRule="auto"/>
              <w:jc w:val="center"/>
              <w:rPr>
                <w:sz w:val="20"/>
                <w:szCs w:val="20"/>
                <w:lang w:val="en-GB"/>
              </w:rPr>
            </w:pPr>
            <w:r w:rsidRPr="00921770">
              <w:rPr>
                <w:sz w:val="20"/>
                <w:szCs w:val="20"/>
                <w:lang w:val="en-GB"/>
              </w:rPr>
              <w:t>6.4</w:t>
            </w:r>
            <w:r w:rsidRPr="00921770">
              <w:rPr>
                <w:sz w:val="20"/>
                <w:szCs w:val="20"/>
                <w:vertAlign w:val="superscript"/>
                <w:lang w:val="en-GB"/>
              </w:rPr>
              <w:t>c</w:t>
            </w:r>
            <w:r w:rsidRPr="00921770">
              <w:rPr>
                <w:sz w:val="20"/>
                <w:szCs w:val="20"/>
                <w:lang w:val="en-GB"/>
              </w:rPr>
              <w:t xml:space="preserve"> (16.0)</w:t>
            </w:r>
          </w:p>
        </w:tc>
        <w:tc>
          <w:tcPr>
            <w:tcW w:w="792" w:type="pct"/>
            <w:gridSpan w:val="2"/>
            <w:tcBorders>
              <w:left w:val="nil"/>
              <w:right w:val="nil"/>
            </w:tcBorders>
            <w:shd w:val="clear" w:color="auto" w:fill="FFFFFF"/>
            <w:vAlign w:val="center"/>
          </w:tcPr>
          <w:p w14:paraId="677E0A5D" w14:textId="77777777" w:rsidR="00F524BA" w:rsidRPr="00921770" w:rsidRDefault="00F524BA" w:rsidP="00921770">
            <w:pPr>
              <w:spacing w:line="240" w:lineRule="auto"/>
              <w:jc w:val="center"/>
              <w:rPr>
                <w:sz w:val="20"/>
                <w:szCs w:val="20"/>
                <w:lang w:val="en-GB"/>
              </w:rPr>
            </w:pPr>
            <w:r w:rsidRPr="00921770">
              <w:rPr>
                <w:sz w:val="20"/>
                <w:szCs w:val="20"/>
                <w:lang w:val="en-GB"/>
              </w:rPr>
              <w:t>12.4</w:t>
            </w:r>
            <w:r w:rsidRPr="00921770">
              <w:rPr>
                <w:sz w:val="20"/>
                <w:szCs w:val="20"/>
                <w:vertAlign w:val="superscript"/>
                <w:lang w:val="en-GB"/>
              </w:rPr>
              <w:t>c</w:t>
            </w:r>
            <w:r w:rsidRPr="00921770">
              <w:rPr>
                <w:sz w:val="20"/>
                <w:szCs w:val="20"/>
                <w:lang w:val="en-GB"/>
              </w:rPr>
              <w:t xml:space="preserve"> (23.0)</w:t>
            </w:r>
          </w:p>
        </w:tc>
        <w:tc>
          <w:tcPr>
            <w:tcW w:w="768" w:type="pct"/>
            <w:gridSpan w:val="2"/>
            <w:tcBorders>
              <w:left w:val="nil"/>
              <w:right w:val="nil"/>
            </w:tcBorders>
            <w:shd w:val="clear" w:color="auto" w:fill="FFFFFF"/>
            <w:vAlign w:val="center"/>
          </w:tcPr>
          <w:p w14:paraId="69607955" w14:textId="77777777" w:rsidR="00F524BA" w:rsidRPr="00921770" w:rsidRDefault="00F524BA" w:rsidP="00921770">
            <w:pPr>
              <w:spacing w:line="240" w:lineRule="auto"/>
              <w:jc w:val="center"/>
              <w:rPr>
                <w:sz w:val="20"/>
                <w:szCs w:val="20"/>
                <w:lang w:val="en-GB"/>
              </w:rPr>
            </w:pPr>
            <w:r w:rsidRPr="00921770">
              <w:rPr>
                <w:sz w:val="20"/>
                <w:szCs w:val="20"/>
                <w:lang w:val="en-GB"/>
              </w:rPr>
              <w:t>3.0</w:t>
            </w:r>
            <w:r w:rsidRPr="00921770">
              <w:rPr>
                <w:sz w:val="20"/>
                <w:szCs w:val="20"/>
                <w:vertAlign w:val="superscript"/>
                <w:lang w:val="en-GB"/>
              </w:rPr>
              <w:t>c</w:t>
            </w:r>
            <w:r w:rsidRPr="00921770">
              <w:rPr>
                <w:sz w:val="20"/>
                <w:szCs w:val="20"/>
                <w:lang w:val="en-GB"/>
              </w:rPr>
              <w:t xml:space="preserve"> (14.0)</w:t>
            </w:r>
          </w:p>
        </w:tc>
        <w:tc>
          <w:tcPr>
            <w:tcW w:w="756" w:type="pct"/>
            <w:gridSpan w:val="2"/>
            <w:tcBorders>
              <w:left w:val="nil"/>
              <w:right w:val="nil"/>
            </w:tcBorders>
            <w:shd w:val="clear" w:color="auto" w:fill="FFFFFF"/>
            <w:vAlign w:val="center"/>
          </w:tcPr>
          <w:p w14:paraId="351BB322" w14:textId="77777777" w:rsidR="00F524BA" w:rsidRPr="00921770" w:rsidRDefault="00F524BA" w:rsidP="00921770">
            <w:pPr>
              <w:spacing w:line="240" w:lineRule="auto"/>
              <w:jc w:val="center"/>
              <w:rPr>
                <w:sz w:val="20"/>
                <w:szCs w:val="20"/>
                <w:lang w:val="en-GB"/>
              </w:rPr>
            </w:pPr>
            <w:r w:rsidRPr="00921770">
              <w:rPr>
                <w:sz w:val="20"/>
                <w:szCs w:val="20"/>
                <w:lang w:val="en-GB"/>
              </w:rPr>
              <w:t>6.2</w:t>
            </w:r>
            <w:r w:rsidRPr="00921770">
              <w:rPr>
                <w:sz w:val="20"/>
                <w:szCs w:val="20"/>
                <w:vertAlign w:val="superscript"/>
                <w:lang w:val="en-GB"/>
              </w:rPr>
              <w:t>e</w:t>
            </w:r>
            <w:r w:rsidRPr="00921770">
              <w:rPr>
                <w:sz w:val="20"/>
                <w:szCs w:val="20"/>
                <w:lang w:val="en-GB"/>
              </w:rPr>
              <w:t xml:space="preserve"> (12.6)</w:t>
            </w:r>
          </w:p>
        </w:tc>
      </w:tr>
      <w:tr w:rsidR="00F524BA" w:rsidRPr="00921770" w14:paraId="3AAF2BDD" w14:textId="77777777" w:rsidTr="00A25EFD">
        <w:trPr>
          <w:trHeight w:val="39"/>
        </w:trPr>
        <w:tc>
          <w:tcPr>
            <w:tcW w:w="948" w:type="pct"/>
            <w:vMerge/>
            <w:tcBorders>
              <w:left w:val="nil"/>
              <w:right w:val="nil"/>
            </w:tcBorders>
            <w:shd w:val="clear" w:color="auto" w:fill="FFFFFF"/>
            <w:vAlign w:val="center"/>
            <w:hideMark/>
          </w:tcPr>
          <w:p w14:paraId="4991AAD5" w14:textId="77777777" w:rsidR="00F524BA" w:rsidRPr="00921770" w:rsidRDefault="00F524BA" w:rsidP="00921770">
            <w:pPr>
              <w:spacing w:line="240" w:lineRule="auto"/>
              <w:jc w:val="left"/>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745380D9"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42830303"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45" w:type="pct"/>
            <w:gridSpan w:val="2"/>
            <w:tcBorders>
              <w:left w:val="nil"/>
              <w:right w:val="nil"/>
            </w:tcBorders>
            <w:shd w:val="clear" w:color="auto" w:fill="FFFFFF"/>
            <w:vAlign w:val="center"/>
          </w:tcPr>
          <w:p w14:paraId="37175F6F" w14:textId="77777777" w:rsidR="00F524BA" w:rsidRPr="00921770" w:rsidRDefault="00F524BA" w:rsidP="00921770">
            <w:pPr>
              <w:spacing w:line="240" w:lineRule="auto"/>
              <w:jc w:val="center"/>
              <w:rPr>
                <w:sz w:val="20"/>
                <w:szCs w:val="20"/>
                <w:lang w:val="en-GB"/>
              </w:rPr>
            </w:pPr>
            <w:r w:rsidRPr="00921770">
              <w:rPr>
                <w:sz w:val="20"/>
                <w:szCs w:val="20"/>
                <w:lang w:val="en-GB"/>
              </w:rPr>
              <w:t>6.3</w:t>
            </w:r>
            <w:r w:rsidRPr="00921770">
              <w:rPr>
                <w:sz w:val="20"/>
                <w:szCs w:val="20"/>
                <w:vertAlign w:val="superscript"/>
                <w:lang w:val="en-GB"/>
              </w:rPr>
              <w:t>c</w:t>
            </w:r>
            <w:r w:rsidRPr="00921770">
              <w:rPr>
                <w:sz w:val="20"/>
                <w:szCs w:val="20"/>
                <w:lang w:val="en-GB"/>
              </w:rPr>
              <w:t xml:space="preserve"> (26.3)</w:t>
            </w:r>
          </w:p>
        </w:tc>
        <w:tc>
          <w:tcPr>
            <w:tcW w:w="792" w:type="pct"/>
            <w:gridSpan w:val="2"/>
            <w:tcBorders>
              <w:left w:val="nil"/>
              <w:right w:val="nil"/>
            </w:tcBorders>
            <w:shd w:val="clear" w:color="auto" w:fill="FFFFFF"/>
            <w:vAlign w:val="center"/>
          </w:tcPr>
          <w:p w14:paraId="16B4FAE5" w14:textId="77777777" w:rsidR="00F524BA" w:rsidRPr="00921770" w:rsidRDefault="00F524BA" w:rsidP="00921770">
            <w:pPr>
              <w:spacing w:line="240" w:lineRule="auto"/>
              <w:jc w:val="center"/>
              <w:rPr>
                <w:sz w:val="20"/>
                <w:szCs w:val="20"/>
                <w:lang w:val="en-GB"/>
              </w:rPr>
            </w:pPr>
            <w:r w:rsidRPr="00921770">
              <w:rPr>
                <w:sz w:val="20"/>
                <w:szCs w:val="20"/>
                <w:lang w:val="en-GB"/>
              </w:rPr>
              <w:t>8.3</w:t>
            </w:r>
            <w:r w:rsidRPr="00921770">
              <w:rPr>
                <w:sz w:val="20"/>
                <w:szCs w:val="20"/>
                <w:vertAlign w:val="superscript"/>
                <w:lang w:val="en-GB"/>
              </w:rPr>
              <w:t>ab</w:t>
            </w:r>
            <w:r w:rsidRPr="00921770">
              <w:rPr>
                <w:sz w:val="20"/>
                <w:szCs w:val="20"/>
                <w:lang w:val="en-GB"/>
              </w:rPr>
              <w:t xml:space="preserve"> (48.0)</w:t>
            </w:r>
          </w:p>
        </w:tc>
        <w:tc>
          <w:tcPr>
            <w:tcW w:w="768" w:type="pct"/>
            <w:gridSpan w:val="2"/>
            <w:tcBorders>
              <w:left w:val="nil"/>
              <w:right w:val="nil"/>
            </w:tcBorders>
            <w:shd w:val="clear" w:color="auto" w:fill="FFFFFF"/>
            <w:vAlign w:val="center"/>
          </w:tcPr>
          <w:p w14:paraId="3809E74D" w14:textId="77777777" w:rsidR="00F524BA" w:rsidRPr="00921770" w:rsidRDefault="00F524BA" w:rsidP="00921770">
            <w:pPr>
              <w:spacing w:line="240" w:lineRule="auto"/>
              <w:jc w:val="center"/>
              <w:rPr>
                <w:sz w:val="20"/>
                <w:szCs w:val="20"/>
                <w:lang w:val="en-GB"/>
              </w:rPr>
            </w:pPr>
            <w:r w:rsidRPr="00921770">
              <w:rPr>
                <w:sz w:val="20"/>
                <w:szCs w:val="20"/>
                <w:lang w:val="en-GB"/>
              </w:rPr>
              <w:t>2.1</w:t>
            </w:r>
            <w:r w:rsidRPr="00921770">
              <w:rPr>
                <w:sz w:val="20"/>
                <w:szCs w:val="20"/>
                <w:vertAlign w:val="superscript"/>
                <w:lang w:val="en-GB"/>
              </w:rPr>
              <w:t>b</w:t>
            </w:r>
            <w:r w:rsidRPr="00921770">
              <w:rPr>
                <w:sz w:val="20"/>
                <w:szCs w:val="20"/>
                <w:lang w:val="en-GB"/>
              </w:rPr>
              <w:t xml:space="preserve"> (40.7)</w:t>
            </w:r>
          </w:p>
        </w:tc>
        <w:tc>
          <w:tcPr>
            <w:tcW w:w="756" w:type="pct"/>
            <w:gridSpan w:val="2"/>
            <w:tcBorders>
              <w:left w:val="nil"/>
              <w:right w:val="nil"/>
            </w:tcBorders>
            <w:shd w:val="clear" w:color="auto" w:fill="FFFFFF"/>
            <w:vAlign w:val="center"/>
          </w:tcPr>
          <w:p w14:paraId="6EFB5314" w14:textId="77777777" w:rsidR="00F524BA" w:rsidRPr="00921770" w:rsidRDefault="00F524BA" w:rsidP="00921770">
            <w:pPr>
              <w:spacing w:line="240" w:lineRule="auto"/>
              <w:jc w:val="center"/>
              <w:rPr>
                <w:sz w:val="20"/>
                <w:szCs w:val="20"/>
                <w:lang w:val="en-GB"/>
              </w:rPr>
            </w:pPr>
            <w:r w:rsidRPr="00921770">
              <w:rPr>
                <w:sz w:val="20"/>
                <w:szCs w:val="20"/>
                <w:lang w:val="en-GB"/>
              </w:rPr>
              <w:t>6.4</w:t>
            </w:r>
            <w:r w:rsidRPr="00921770">
              <w:rPr>
                <w:sz w:val="20"/>
                <w:szCs w:val="20"/>
                <w:vertAlign w:val="superscript"/>
                <w:lang w:val="en-GB"/>
              </w:rPr>
              <w:t xml:space="preserve">e </w:t>
            </w:r>
            <w:r w:rsidRPr="00921770">
              <w:rPr>
                <w:sz w:val="20"/>
                <w:szCs w:val="20"/>
                <w:lang w:val="en-GB"/>
              </w:rPr>
              <w:t>(10.8)</w:t>
            </w:r>
          </w:p>
        </w:tc>
      </w:tr>
      <w:tr w:rsidR="00F524BA" w:rsidRPr="00921770" w14:paraId="7ACD0681" w14:textId="77777777" w:rsidTr="00A25EFD">
        <w:trPr>
          <w:trHeight w:val="39"/>
        </w:trPr>
        <w:tc>
          <w:tcPr>
            <w:tcW w:w="948" w:type="pct"/>
            <w:vMerge/>
            <w:tcBorders>
              <w:left w:val="nil"/>
              <w:right w:val="nil"/>
            </w:tcBorders>
            <w:shd w:val="clear" w:color="auto" w:fill="FFFFFF"/>
            <w:vAlign w:val="center"/>
            <w:hideMark/>
          </w:tcPr>
          <w:p w14:paraId="6D329207" w14:textId="77777777" w:rsidR="00F524BA" w:rsidRPr="00921770" w:rsidRDefault="00F524BA" w:rsidP="00921770">
            <w:pPr>
              <w:spacing w:line="240" w:lineRule="auto"/>
              <w:jc w:val="left"/>
              <w:rPr>
                <w:rFonts w:eastAsia="Times New Roman"/>
                <w:i/>
                <w:iCs/>
                <w:sz w:val="20"/>
                <w:szCs w:val="20"/>
                <w:lang w:val="en-GB" w:eastAsia="bg-BG"/>
              </w:rPr>
            </w:pPr>
          </w:p>
        </w:tc>
        <w:tc>
          <w:tcPr>
            <w:tcW w:w="304" w:type="pct"/>
            <w:vMerge/>
            <w:tcBorders>
              <w:left w:val="nil"/>
              <w:right w:val="nil"/>
            </w:tcBorders>
            <w:shd w:val="clear" w:color="auto" w:fill="FFFFFF"/>
            <w:vAlign w:val="center"/>
          </w:tcPr>
          <w:p w14:paraId="48190117"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024BB496"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45" w:type="pct"/>
            <w:gridSpan w:val="2"/>
            <w:tcBorders>
              <w:left w:val="nil"/>
              <w:right w:val="nil"/>
            </w:tcBorders>
            <w:shd w:val="clear" w:color="auto" w:fill="FFFFFF"/>
            <w:vAlign w:val="center"/>
          </w:tcPr>
          <w:p w14:paraId="2D5BA12E" w14:textId="77777777" w:rsidR="00F524BA" w:rsidRPr="00921770" w:rsidRDefault="00F524BA" w:rsidP="00921770">
            <w:pPr>
              <w:spacing w:line="240" w:lineRule="auto"/>
              <w:jc w:val="center"/>
              <w:rPr>
                <w:sz w:val="20"/>
                <w:szCs w:val="20"/>
                <w:lang w:val="en-GB"/>
              </w:rPr>
            </w:pPr>
            <w:r w:rsidRPr="00921770">
              <w:rPr>
                <w:sz w:val="20"/>
                <w:szCs w:val="20"/>
                <w:lang w:val="en-GB"/>
              </w:rPr>
              <w:t>5.1</w:t>
            </w:r>
            <w:r w:rsidRPr="00921770">
              <w:rPr>
                <w:sz w:val="20"/>
                <w:szCs w:val="20"/>
                <w:vertAlign w:val="superscript"/>
                <w:lang w:val="en-GB"/>
              </w:rPr>
              <w:t>b</w:t>
            </w:r>
            <w:r w:rsidRPr="00921770">
              <w:rPr>
                <w:sz w:val="20"/>
                <w:szCs w:val="20"/>
                <w:lang w:val="en-GB"/>
              </w:rPr>
              <w:t xml:space="preserve"> (50.8)</w:t>
            </w:r>
          </w:p>
        </w:tc>
        <w:tc>
          <w:tcPr>
            <w:tcW w:w="792" w:type="pct"/>
            <w:gridSpan w:val="2"/>
            <w:tcBorders>
              <w:left w:val="nil"/>
              <w:right w:val="nil"/>
            </w:tcBorders>
            <w:shd w:val="clear" w:color="auto" w:fill="FFFFFF"/>
            <w:vAlign w:val="center"/>
          </w:tcPr>
          <w:p w14:paraId="2F432E84" w14:textId="77777777" w:rsidR="00F524BA" w:rsidRPr="00921770" w:rsidRDefault="00F524BA" w:rsidP="00921770">
            <w:pPr>
              <w:spacing w:line="240" w:lineRule="auto"/>
              <w:jc w:val="center"/>
              <w:rPr>
                <w:sz w:val="20"/>
                <w:szCs w:val="20"/>
                <w:lang w:val="en-GB"/>
              </w:rPr>
            </w:pPr>
            <w:r w:rsidRPr="00921770">
              <w:rPr>
                <w:sz w:val="20"/>
                <w:szCs w:val="20"/>
                <w:lang w:val="en-GB"/>
              </w:rPr>
              <w:t>7.0</w:t>
            </w:r>
            <w:r w:rsidRPr="00921770">
              <w:rPr>
                <w:sz w:val="20"/>
                <w:szCs w:val="20"/>
                <w:vertAlign w:val="superscript"/>
                <w:lang w:val="en-GB"/>
              </w:rPr>
              <w:t>a</w:t>
            </w:r>
            <w:r w:rsidRPr="00921770">
              <w:rPr>
                <w:sz w:val="20"/>
                <w:szCs w:val="20"/>
                <w:lang w:val="en-GB"/>
              </w:rPr>
              <w:t xml:space="preserve"> (56.6)</w:t>
            </w:r>
          </w:p>
        </w:tc>
        <w:tc>
          <w:tcPr>
            <w:tcW w:w="768" w:type="pct"/>
            <w:gridSpan w:val="2"/>
            <w:tcBorders>
              <w:left w:val="nil"/>
              <w:right w:val="nil"/>
            </w:tcBorders>
            <w:shd w:val="clear" w:color="auto" w:fill="FFFFFF"/>
            <w:vAlign w:val="center"/>
          </w:tcPr>
          <w:p w14:paraId="3F5C4F67" w14:textId="77777777" w:rsidR="00F524BA" w:rsidRPr="00921770" w:rsidRDefault="00F524BA" w:rsidP="00921770">
            <w:pPr>
              <w:spacing w:line="240" w:lineRule="auto"/>
              <w:jc w:val="center"/>
              <w:rPr>
                <w:sz w:val="20"/>
                <w:szCs w:val="20"/>
                <w:lang w:val="en-GB"/>
              </w:rPr>
            </w:pPr>
            <w:r w:rsidRPr="00921770">
              <w:rPr>
                <w:sz w:val="20"/>
                <w:szCs w:val="20"/>
                <w:lang w:val="en-GB"/>
              </w:rPr>
              <w:t>2.6</w:t>
            </w:r>
            <w:r w:rsidRPr="00921770">
              <w:rPr>
                <w:sz w:val="20"/>
                <w:szCs w:val="20"/>
                <w:vertAlign w:val="superscript"/>
                <w:lang w:val="en-GB"/>
              </w:rPr>
              <w:t>bc</w:t>
            </w:r>
            <w:r w:rsidRPr="00921770">
              <w:rPr>
                <w:sz w:val="20"/>
                <w:szCs w:val="20"/>
                <w:lang w:val="en-GB"/>
              </w:rPr>
              <w:t xml:space="preserve"> (26.6)</w:t>
            </w:r>
          </w:p>
        </w:tc>
        <w:tc>
          <w:tcPr>
            <w:tcW w:w="756" w:type="pct"/>
            <w:gridSpan w:val="2"/>
            <w:tcBorders>
              <w:left w:val="nil"/>
              <w:right w:val="nil"/>
            </w:tcBorders>
            <w:shd w:val="clear" w:color="auto" w:fill="FFFFFF"/>
            <w:vAlign w:val="center"/>
          </w:tcPr>
          <w:p w14:paraId="535EE6E7" w14:textId="77777777" w:rsidR="00F524BA" w:rsidRPr="00921770" w:rsidRDefault="00F524BA" w:rsidP="00921770">
            <w:pPr>
              <w:spacing w:line="240" w:lineRule="auto"/>
              <w:jc w:val="center"/>
              <w:rPr>
                <w:sz w:val="20"/>
                <w:szCs w:val="20"/>
                <w:lang w:val="en-GB"/>
              </w:rPr>
            </w:pPr>
            <w:r w:rsidRPr="00921770">
              <w:rPr>
                <w:sz w:val="20"/>
                <w:szCs w:val="20"/>
                <w:lang w:val="en-GB"/>
              </w:rPr>
              <w:t>5.0</w:t>
            </w:r>
            <w:r w:rsidRPr="00921770">
              <w:rPr>
                <w:sz w:val="20"/>
                <w:szCs w:val="20"/>
                <w:vertAlign w:val="superscript"/>
                <w:lang w:val="en-GB"/>
              </w:rPr>
              <w:t>d</w:t>
            </w:r>
            <w:r w:rsidRPr="00921770">
              <w:rPr>
                <w:sz w:val="20"/>
                <w:szCs w:val="20"/>
                <w:lang w:val="en-GB"/>
              </w:rPr>
              <w:t xml:space="preserve"> (29.9)</w:t>
            </w:r>
          </w:p>
        </w:tc>
      </w:tr>
      <w:tr w:rsidR="00F524BA" w:rsidRPr="00921770" w14:paraId="0C6E3BAA" w14:textId="77777777" w:rsidTr="00A25EFD">
        <w:trPr>
          <w:trHeight w:val="73"/>
        </w:trPr>
        <w:tc>
          <w:tcPr>
            <w:tcW w:w="948" w:type="pct"/>
            <w:vMerge w:val="restart"/>
            <w:tcBorders>
              <w:left w:val="nil"/>
              <w:right w:val="nil"/>
            </w:tcBorders>
            <w:shd w:val="clear" w:color="auto" w:fill="FFFFFF"/>
            <w:vAlign w:val="center"/>
            <w:hideMark/>
          </w:tcPr>
          <w:p w14:paraId="267F73DB"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304" w:type="pct"/>
            <w:vMerge w:val="restart"/>
            <w:tcBorders>
              <w:left w:val="nil"/>
              <w:right w:val="nil"/>
            </w:tcBorders>
            <w:shd w:val="clear" w:color="auto" w:fill="FFFFFF"/>
            <w:textDirection w:val="btLr"/>
            <w:vAlign w:val="center"/>
          </w:tcPr>
          <w:p w14:paraId="028C6F1B" w14:textId="77777777" w:rsidR="00F524BA" w:rsidRPr="00921770" w:rsidRDefault="00F524BA" w:rsidP="00921770">
            <w:pPr>
              <w:spacing w:line="240" w:lineRule="auto"/>
              <w:ind w:left="113" w:right="113"/>
              <w:jc w:val="center"/>
              <w:rPr>
                <w:rFonts w:eastAsia="Times New Roman"/>
                <w:sz w:val="20"/>
                <w:szCs w:val="20"/>
                <w:lang w:val="en-GB" w:eastAsia="bg-BG"/>
              </w:rPr>
            </w:pPr>
            <w:r w:rsidRPr="00921770">
              <w:rPr>
                <w:rFonts w:eastAsia="Times New Roman"/>
                <w:iCs/>
                <w:sz w:val="20"/>
                <w:szCs w:val="20"/>
                <w:lang w:val="en-GB" w:eastAsia="bg-BG"/>
              </w:rPr>
              <w:t>dry aboveground biomass</w:t>
            </w:r>
          </w:p>
        </w:tc>
        <w:tc>
          <w:tcPr>
            <w:tcW w:w="589" w:type="pct"/>
            <w:tcBorders>
              <w:left w:val="nil"/>
              <w:right w:val="nil"/>
            </w:tcBorders>
            <w:shd w:val="clear" w:color="auto" w:fill="FFFFFF"/>
            <w:vAlign w:val="center"/>
          </w:tcPr>
          <w:p w14:paraId="608F0A6A"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0.00</w:t>
            </w:r>
          </w:p>
        </w:tc>
        <w:tc>
          <w:tcPr>
            <w:tcW w:w="845" w:type="pct"/>
            <w:gridSpan w:val="2"/>
            <w:tcBorders>
              <w:left w:val="nil"/>
              <w:right w:val="nil"/>
            </w:tcBorders>
            <w:shd w:val="clear" w:color="auto" w:fill="FFFFFF"/>
            <w:vAlign w:val="center"/>
          </w:tcPr>
          <w:p w14:paraId="6A8F79C5" w14:textId="77777777" w:rsidR="00F524BA" w:rsidRPr="00921770" w:rsidRDefault="00F524BA" w:rsidP="00921770">
            <w:pPr>
              <w:spacing w:line="240" w:lineRule="auto"/>
              <w:jc w:val="center"/>
              <w:rPr>
                <w:sz w:val="20"/>
                <w:szCs w:val="20"/>
                <w:lang w:val="en-GB"/>
              </w:rPr>
            </w:pPr>
            <w:r w:rsidRPr="00921770">
              <w:rPr>
                <w:sz w:val="20"/>
                <w:szCs w:val="20"/>
                <w:lang w:val="en-GB"/>
              </w:rPr>
              <w:t>8.2</w:t>
            </w:r>
            <w:r w:rsidRPr="00921770">
              <w:rPr>
                <w:sz w:val="20"/>
                <w:szCs w:val="20"/>
                <w:vertAlign w:val="superscript"/>
                <w:lang w:val="en-GB"/>
              </w:rPr>
              <w:t>g</w:t>
            </w:r>
            <w:r w:rsidRPr="00921770">
              <w:rPr>
                <w:sz w:val="20"/>
                <w:szCs w:val="20"/>
                <w:lang w:val="en-GB"/>
              </w:rPr>
              <w:t xml:space="preserve"> (0.0)</w:t>
            </w:r>
          </w:p>
        </w:tc>
        <w:tc>
          <w:tcPr>
            <w:tcW w:w="792" w:type="pct"/>
            <w:gridSpan w:val="2"/>
            <w:tcBorders>
              <w:left w:val="nil"/>
              <w:right w:val="nil"/>
            </w:tcBorders>
            <w:shd w:val="clear" w:color="auto" w:fill="FFFFFF"/>
            <w:vAlign w:val="center"/>
          </w:tcPr>
          <w:p w14:paraId="1D3F75AD" w14:textId="77777777" w:rsidR="00F524BA" w:rsidRPr="00921770" w:rsidRDefault="00F524BA" w:rsidP="00921770">
            <w:pPr>
              <w:spacing w:line="240" w:lineRule="auto"/>
              <w:jc w:val="center"/>
              <w:rPr>
                <w:sz w:val="20"/>
                <w:szCs w:val="20"/>
                <w:lang w:val="en-GB"/>
              </w:rPr>
            </w:pPr>
            <w:r w:rsidRPr="00921770">
              <w:rPr>
                <w:sz w:val="20"/>
                <w:szCs w:val="20"/>
                <w:lang w:val="en-GB"/>
              </w:rPr>
              <w:t>16.1</w:t>
            </w:r>
            <w:r w:rsidRPr="00921770">
              <w:rPr>
                <w:sz w:val="20"/>
                <w:szCs w:val="20"/>
                <w:vertAlign w:val="superscript"/>
                <w:lang w:val="en-GB"/>
              </w:rPr>
              <w:t>i</w:t>
            </w:r>
            <w:r w:rsidRPr="00921770">
              <w:rPr>
                <w:sz w:val="20"/>
                <w:szCs w:val="20"/>
                <w:lang w:val="en-GB"/>
              </w:rPr>
              <w:t xml:space="preserve"> (0.0)</w:t>
            </w:r>
          </w:p>
        </w:tc>
        <w:tc>
          <w:tcPr>
            <w:tcW w:w="768" w:type="pct"/>
            <w:gridSpan w:val="2"/>
            <w:tcBorders>
              <w:left w:val="nil"/>
              <w:right w:val="nil"/>
            </w:tcBorders>
            <w:shd w:val="clear" w:color="auto" w:fill="FFFFFF"/>
            <w:vAlign w:val="center"/>
          </w:tcPr>
          <w:p w14:paraId="26923209" w14:textId="77777777" w:rsidR="00F524BA" w:rsidRPr="00921770" w:rsidRDefault="00F524BA" w:rsidP="00921770">
            <w:pPr>
              <w:spacing w:line="240" w:lineRule="auto"/>
              <w:jc w:val="center"/>
              <w:rPr>
                <w:sz w:val="20"/>
                <w:szCs w:val="20"/>
                <w:lang w:val="en-GB"/>
              </w:rPr>
            </w:pPr>
            <w:r w:rsidRPr="00921770">
              <w:rPr>
                <w:sz w:val="20"/>
                <w:szCs w:val="20"/>
                <w:lang w:val="en-GB"/>
              </w:rPr>
              <w:t>3.5</w:t>
            </w:r>
            <w:r w:rsidRPr="00921770">
              <w:rPr>
                <w:sz w:val="20"/>
                <w:szCs w:val="20"/>
                <w:vertAlign w:val="superscript"/>
                <w:lang w:val="en-GB"/>
              </w:rPr>
              <w:t>d</w:t>
            </w:r>
            <w:r w:rsidRPr="00921770">
              <w:rPr>
                <w:sz w:val="20"/>
                <w:szCs w:val="20"/>
                <w:lang w:val="en-GB"/>
              </w:rPr>
              <w:t xml:space="preserve"> (0.0)</w:t>
            </w:r>
          </w:p>
        </w:tc>
        <w:tc>
          <w:tcPr>
            <w:tcW w:w="756" w:type="pct"/>
            <w:gridSpan w:val="2"/>
            <w:tcBorders>
              <w:left w:val="nil"/>
              <w:right w:val="nil"/>
            </w:tcBorders>
            <w:shd w:val="clear" w:color="auto" w:fill="FFFFFF"/>
            <w:vAlign w:val="center"/>
          </w:tcPr>
          <w:p w14:paraId="519641FC" w14:textId="77777777" w:rsidR="00F524BA" w:rsidRPr="00921770" w:rsidRDefault="00F524BA" w:rsidP="00921770">
            <w:pPr>
              <w:spacing w:line="240" w:lineRule="auto"/>
              <w:jc w:val="center"/>
              <w:rPr>
                <w:sz w:val="20"/>
                <w:szCs w:val="20"/>
                <w:lang w:val="en-GB"/>
              </w:rPr>
            </w:pPr>
            <w:r w:rsidRPr="00921770">
              <w:rPr>
                <w:sz w:val="20"/>
                <w:szCs w:val="20"/>
                <w:lang w:val="en-GB"/>
              </w:rPr>
              <w:t>7.1</w:t>
            </w:r>
            <w:r w:rsidRPr="00921770">
              <w:rPr>
                <w:sz w:val="20"/>
                <w:szCs w:val="20"/>
                <w:vertAlign w:val="superscript"/>
                <w:lang w:val="en-GB"/>
              </w:rPr>
              <w:t>f</w:t>
            </w:r>
            <w:r w:rsidRPr="00921770">
              <w:rPr>
                <w:sz w:val="20"/>
                <w:szCs w:val="20"/>
                <w:lang w:val="en-GB"/>
              </w:rPr>
              <w:t xml:space="preserve"> (0.0)</w:t>
            </w:r>
          </w:p>
        </w:tc>
      </w:tr>
      <w:tr w:rsidR="00F524BA" w:rsidRPr="00921770" w14:paraId="3903CD10" w14:textId="77777777" w:rsidTr="00A25EFD">
        <w:trPr>
          <w:trHeight w:val="170"/>
        </w:trPr>
        <w:tc>
          <w:tcPr>
            <w:tcW w:w="948" w:type="pct"/>
            <w:vMerge/>
            <w:tcBorders>
              <w:left w:val="nil"/>
              <w:right w:val="nil"/>
            </w:tcBorders>
            <w:shd w:val="clear" w:color="auto" w:fill="FFFFFF"/>
            <w:vAlign w:val="center"/>
            <w:hideMark/>
          </w:tcPr>
          <w:p w14:paraId="7BF3976F"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tcPr>
          <w:p w14:paraId="4B0583BF"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2D9C0B22"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45" w:type="pct"/>
            <w:gridSpan w:val="2"/>
            <w:tcBorders>
              <w:left w:val="nil"/>
              <w:right w:val="nil"/>
            </w:tcBorders>
            <w:shd w:val="clear" w:color="auto" w:fill="auto"/>
            <w:vAlign w:val="center"/>
          </w:tcPr>
          <w:p w14:paraId="5663DB89" w14:textId="77777777" w:rsidR="00F524BA" w:rsidRPr="00921770" w:rsidRDefault="00F524BA" w:rsidP="00921770">
            <w:pPr>
              <w:spacing w:line="240" w:lineRule="auto"/>
              <w:jc w:val="center"/>
              <w:rPr>
                <w:sz w:val="20"/>
                <w:szCs w:val="20"/>
                <w:lang w:val="en-GB"/>
              </w:rPr>
            </w:pPr>
            <w:r w:rsidRPr="00921770">
              <w:rPr>
                <w:sz w:val="20"/>
                <w:szCs w:val="20"/>
                <w:lang w:val="en-GB"/>
              </w:rPr>
              <w:t>6.3</w:t>
            </w:r>
            <w:r w:rsidRPr="00921770">
              <w:rPr>
                <w:sz w:val="20"/>
                <w:szCs w:val="20"/>
                <w:vertAlign w:val="superscript"/>
                <w:lang w:val="en-GB"/>
              </w:rPr>
              <w:t>f</w:t>
            </w:r>
            <w:r w:rsidRPr="00921770">
              <w:rPr>
                <w:sz w:val="20"/>
                <w:szCs w:val="20"/>
                <w:lang w:val="en-GB"/>
              </w:rPr>
              <w:t xml:space="preserve"> (23.1)</w:t>
            </w:r>
          </w:p>
        </w:tc>
        <w:tc>
          <w:tcPr>
            <w:tcW w:w="792" w:type="pct"/>
            <w:gridSpan w:val="2"/>
            <w:tcBorders>
              <w:left w:val="nil"/>
              <w:right w:val="nil"/>
            </w:tcBorders>
            <w:shd w:val="clear" w:color="auto" w:fill="auto"/>
            <w:vAlign w:val="center"/>
          </w:tcPr>
          <w:p w14:paraId="4FE9FBD9" w14:textId="77777777" w:rsidR="00F524BA" w:rsidRPr="00921770" w:rsidRDefault="00F524BA" w:rsidP="00921770">
            <w:pPr>
              <w:spacing w:line="240" w:lineRule="auto"/>
              <w:jc w:val="center"/>
              <w:rPr>
                <w:sz w:val="20"/>
                <w:szCs w:val="20"/>
                <w:lang w:val="en-GB"/>
              </w:rPr>
            </w:pPr>
            <w:r w:rsidRPr="00921770">
              <w:rPr>
                <w:sz w:val="20"/>
                <w:szCs w:val="20"/>
                <w:lang w:val="en-GB"/>
              </w:rPr>
              <w:t>12.4</w:t>
            </w:r>
            <w:r w:rsidRPr="00921770">
              <w:rPr>
                <w:sz w:val="20"/>
                <w:szCs w:val="20"/>
                <w:vertAlign w:val="superscript"/>
                <w:lang w:val="en-GB"/>
              </w:rPr>
              <w:t>g</w:t>
            </w:r>
            <w:r w:rsidRPr="00921770">
              <w:rPr>
                <w:sz w:val="20"/>
                <w:szCs w:val="20"/>
                <w:lang w:val="en-GB"/>
              </w:rPr>
              <w:t xml:space="preserve"> (22.9)</w:t>
            </w:r>
          </w:p>
        </w:tc>
        <w:tc>
          <w:tcPr>
            <w:tcW w:w="768" w:type="pct"/>
            <w:gridSpan w:val="2"/>
            <w:tcBorders>
              <w:left w:val="nil"/>
              <w:right w:val="nil"/>
            </w:tcBorders>
            <w:shd w:val="clear" w:color="auto" w:fill="auto"/>
            <w:vAlign w:val="center"/>
          </w:tcPr>
          <w:p w14:paraId="5E6F8EF1" w14:textId="77777777" w:rsidR="00F524BA" w:rsidRPr="00921770" w:rsidRDefault="00F524BA" w:rsidP="00921770">
            <w:pPr>
              <w:spacing w:line="240" w:lineRule="auto"/>
              <w:jc w:val="center"/>
              <w:rPr>
                <w:sz w:val="20"/>
                <w:szCs w:val="20"/>
                <w:lang w:val="en-GB"/>
              </w:rPr>
            </w:pPr>
            <w:r w:rsidRPr="00921770">
              <w:rPr>
                <w:sz w:val="20"/>
                <w:szCs w:val="20"/>
                <w:lang w:val="en-GB"/>
              </w:rPr>
              <w:t>2.1</w:t>
            </w:r>
            <w:r w:rsidRPr="00921770">
              <w:rPr>
                <w:sz w:val="20"/>
                <w:szCs w:val="20"/>
                <w:vertAlign w:val="superscript"/>
                <w:lang w:val="en-GB"/>
              </w:rPr>
              <w:t>a</w:t>
            </w:r>
            <w:r w:rsidRPr="00921770">
              <w:rPr>
                <w:sz w:val="20"/>
                <w:szCs w:val="20"/>
                <w:lang w:val="en-GB"/>
              </w:rPr>
              <w:t xml:space="preserve"> (39.0)</w:t>
            </w:r>
          </w:p>
        </w:tc>
        <w:tc>
          <w:tcPr>
            <w:tcW w:w="756" w:type="pct"/>
            <w:gridSpan w:val="2"/>
            <w:tcBorders>
              <w:left w:val="nil"/>
              <w:right w:val="nil"/>
            </w:tcBorders>
            <w:shd w:val="clear" w:color="auto" w:fill="auto"/>
            <w:vAlign w:val="center"/>
          </w:tcPr>
          <w:p w14:paraId="78CBAEF4" w14:textId="77777777" w:rsidR="00F524BA" w:rsidRPr="00921770" w:rsidRDefault="00F524BA" w:rsidP="00921770">
            <w:pPr>
              <w:spacing w:line="240" w:lineRule="auto"/>
              <w:jc w:val="center"/>
              <w:rPr>
                <w:sz w:val="20"/>
                <w:szCs w:val="20"/>
                <w:lang w:val="en-GB"/>
              </w:rPr>
            </w:pPr>
            <w:r w:rsidRPr="00921770">
              <w:rPr>
                <w:sz w:val="20"/>
                <w:szCs w:val="20"/>
                <w:lang w:val="en-GB"/>
              </w:rPr>
              <w:t>4.6</w:t>
            </w:r>
            <w:r w:rsidRPr="00921770">
              <w:rPr>
                <w:sz w:val="20"/>
                <w:szCs w:val="20"/>
                <w:vertAlign w:val="superscript"/>
                <w:lang w:val="en-GB"/>
              </w:rPr>
              <w:t>bc</w:t>
            </w:r>
            <w:r w:rsidRPr="00921770">
              <w:rPr>
                <w:sz w:val="20"/>
                <w:szCs w:val="20"/>
                <w:lang w:val="en-GB"/>
              </w:rPr>
              <w:t xml:space="preserve"> (36.2)</w:t>
            </w:r>
          </w:p>
        </w:tc>
      </w:tr>
      <w:tr w:rsidR="00F524BA" w:rsidRPr="00921770" w14:paraId="3E8CAD13" w14:textId="77777777" w:rsidTr="00A25EFD">
        <w:trPr>
          <w:trHeight w:val="44"/>
        </w:trPr>
        <w:tc>
          <w:tcPr>
            <w:tcW w:w="948" w:type="pct"/>
            <w:vMerge/>
            <w:tcBorders>
              <w:left w:val="nil"/>
              <w:right w:val="nil"/>
            </w:tcBorders>
            <w:shd w:val="clear" w:color="auto" w:fill="FFFFFF"/>
            <w:vAlign w:val="center"/>
            <w:hideMark/>
          </w:tcPr>
          <w:p w14:paraId="61DEB38E"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tcPr>
          <w:p w14:paraId="379B3923"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58EBB26E"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45" w:type="pct"/>
            <w:gridSpan w:val="2"/>
            <w:tcBorders>
              <w:left w:val="nil"/>
              <w:right w:val="nil"/>
            </w:tcBorders>
            <w:shd w:val="clear" w:color="auto" w:fill="auto"/>
            <w:vAlign w:val="center"/>
          </w:tcPr>
          <w:p w14:paraId="65290112" w14:textId="77777777" w:rsidR="00F524BA" w:rsidRPr="00921770" w:rsidRDefault="00F524BA" w:rsidP="00921770">
            <w:pPr>
              <w:spacing w:line="240" w:lineRule="auto"/>
              <w:jc w:val="center"/>
              <w:rPr>
                <w:sz w:val="20"/>
                <w:szCs w:val="20"/>
                <w:lang w:val="en-GB"/>
              </w:rPr>
            </w:pPr>
            <w:r w:rsidRPr="00921770">
              <w:rPr>
                <w:sz w:val="20"/>
                <w:szCs w:val="20"/>
                <w:lang w:val="en-GB"/>
              </w:rPr>
              <w:t>7.3</w:t>
            </w:r>
            <w:r w:rsidRPr="00921770">
              <w:rPr>
                <w:sz w:val="20"/>
                <w:szCs w:val="20"/>
                <w:vertAlign w:val="superscript"/>
                <w:lang w:val="en-GB"/>
              </w:rPr>
              <w:t>fg</w:t>
            </w:r>
            <w:r w:rsidRPr="00921770">
              <w:rPr>
                <w:sz w:val="20"/>
                <w:szCs w:val="20"/>
                <w:lang w:val="en-GB"/>
              </w:rPr>
              <w:t xml:space="preserve"> (10.9)</w:t>
            </w:r>
          </w:p>
        </w:tc>
        <w:tc>
          <w:tcPr>
            <w:tcW w:w="792" w:type="pct"/>
            <w:gridSpan w:val="2"/>
            <w:tcBorders>
              <w:left w:val="nil"/>
              <w:right w:val="nil"/>
            </w:tcBorders>
            <w:shd w:val="clear" w:color="auto" w:fill="auto"/>
            <w:vAlign w:val="center"/>
          </w:tcPr>
          <w:p w14:paraId="711B0AF1" w14:textId="77777777" w:rsidR="00F524BA" w:rsidRPr="00921770" w:rsidRDefault="00F524BA" w:rsidP="00921770">
            <w:pPr>
              <w:spacing w:line="240" w:lineRule="auto"/>
              <w:jc w:val="center"/>
              <w:rPr>
                <w:sz w:val="20"/>
                <w:szCs w:val="20"/>
                <w:lang w:val="en-GB"/>
              </w:rPr>
            </w:pPr>
            <w:r w:rsidRPr="00921770">
              <w:rPr>
                <w:sz w:val="20"/>
                <w:szCs w:val="20"/>
                <w:lang w:val="en-GB"/>
              </w:rPr>
              <w:t>11.6</w:t>
            </w:r>
            <w:r w:rsidRPr="00921770">
              <w:rPr>
                <w:sz w:val="20"/>
                <w:szCs w:val="20"/>
                <w:vertAlign w:val="superscript"/>
                <w:lang w:val="en-GB"/>
              </w:rPr>
              <w:t>f</w:t>
            </w:r>
            <w:r w:rsidRPr="00921770">
              <w:rPr>
                <w:sz w:val="20"/>
                <w:szCs w:val="20"/>
                <w:lang w:val="en-GB"/>
              </w:rPr>
              <w:t xml:space="preserve"> (28.0)</w:t>
            </w:r>
          </w:p>
        </w:tc>
        <w:tc>
          <w:tcPr>
            <w:tcW w:w="768" w:type="pct"/>
            <w:gridSpan w:val="2"/>
            <w:tcBorders>
              <w:left w:val="nil"/>
              <w:right w:val="nil"/>
            </w:tcBorders>
            <w:shd w:val="clear" w:color="auto" w:fill="auto"/>
            <w:vAlign w:val="center"/>
          </w:tcPr>
          <w:p w14:paraId="357FC5F9" w14:textId="77777777" w:rsidR="00F524BA" w:rsidRPr="00921770" w:rsidRDefault="00F524BA" w:rsidP="00921770">
            <w:pPr>
              <w:spacing w:line="240" w:lineRule="auto"/>
              <w:jc w:val="center"/>
              <w:rPr>
                <w:sz w:val="20"/>
                <w:szCs w:val="20"/>
                <w:lang w:val="en-GB"/>
              </w:rPr>
            </w:pPr>
            <w:r w:rsidRPr="00921770">
              <w:rPr>
                <w:sz w:val="20"/>
                <w:szCs w:val="20"/>
                <w:lang w:val="en-GB"/>
              </w:rPr>
              <w:t>2.9</w:t>
            </w:r>
            <w:r w:rsidRPr="00921770">
              <w:rPr>
                <w:sz w:val="20"/>
                <w:szCs w:val="20"/>
                <w:vertAlign w:val="superscript"/>
                <w:lang w:val="en-GB"/>
              </w:rPr>
              <w:t>c</w:t>
            </w:r>
            <w:r w:rsidRPr="00921770">
              <w:rPr>
                <w:sz w:val="20"/>
                <w:szCs w:val="20"/>
                <w:lang w:val="en-GB"/>
              </w:rPr>
              <w:t xml:space="preserve"> (17.8)</w:t>
            </w:r>
          </w:p>
        </w:tc>
        <w:tc>
          <w:tcPr>
            <w:tcW w:w="756" w:type="pct"/>
            <w:gridSpan w:val="2"/>
            <w:tcBorders>
              <w:left w:val="nil"/>
              <w:right w:val="nil"/>
            </w:tcBorders>
            <w:shd w:val="clear" w:color="auto" w:fill="auto"/>
            <w:vAlign w:val="center"/>
          </w:tcPr>
          <w:p w14:paraId="01DAB634" w14:textId="77777777" w:rsidR="00F524BA" w:rsidRPr="00921770" w:rsidRDefault="00F524BA" w:rsidP="00921770">
            <w:pPr>
              <w:spacing w:line="240" w:lineRule="auto"/>
              <w:jc w:val="center"/>
              <w:rPr>
                <w:sz w:val="20"/>
                <w:szCs w:val="20"/>
                <w:vertAlign w:val="superscript"/>
                <w:lang w:val="en-GB"/>
              </w:rPr>
            </w:pPr>
            <w:r w:rsidRPr="00921770">
              <w:rPr>
                <w:sz w:val="20"/>
                <w:szCs w:val="20"/>
                <w:lang w:val="en-GB"/>
              </w:rPr>
              <w:t>2.8</w:t>
            </w:r>
            <w:r w:rsidRPr="00921770">
              <w:rPr>
                <w:sz w:val="20"/>
                <w:szCs w:val="20"/>
                <w:vertAlign w:val="superscript"/>
                <w:lang w:val="en-GB"/>
              </w:rPr>
              <w:t xml:space="preserve">a </w:t>
            </w:r>
            <w:r w:rsidRPr="00921770">
              <w:rPr>
                <w:sz w:val="20"/>
                <w:szCs w:val="20"/>
                <w:lang w:val="en-GB"/>
              </w:rPr>
              <w:t>(60.3)</w:t>
            </w:r>
          </w:p>
        </w:tc>
      </w:tr>
      <w:tr w:rsidR="00F524BA" w:rsidRPr="00921770" w14:paraId="79E507DF" w14:textId="77777777" w:rsidTr="00A25EFD">
        <w:trPr>
          <w:trHeight w:val="39"/>
        </w:trPr>
        <w:tc>
          <w:tcPr>
            <w:tcW w:w="948" w:type="pct"/>
            <w:vMerge/>
            <w:tcBorders>
              <w:left w:val="nil"/>
              <w:right w:val="nil"/>
            </w:tcBorders>
            <w:shd w:val="clear" w:color="auto" w:fill="FFFFFF"/>
            <w:vAlign w:val="center"/>
            <w:hideMark/>
          </w:tcPr>
          <w:p w14:paraId="35D896FC"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tcPr>
          <w:p w14:paraId="51250D4C"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157C0EF4"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45" w:type="pct"/>
            <w:gridSpan w:val="2"/>
            <w:tcBorders>
              <w:left w:val="nil"/>
              <w:right w:val="nil"/>
            </w:tcBorders>
            <w:shd w:val="clear" w:color="auto" w:fill="auto"/>
            <w:vAlign w:val="center"/>
          </w:tcPr>
          <w:p w14:paraId="53566129" w14:textId="77777777" w:rsidR="00F524BA" w:rsidRPr="00921770" w:rsidRDefault="00F524BA" w:rsidP="00921770">
            <w:pPr>
              <w:spacing w:line="240" w:lineRule="auto"/>
              <w:jc w:val="center"/>
              <w:rPr>
                <w:sz w:val="20"/>
                <w:szCs w:val="20"/>
                <w:lang w:val="en-GB"/>
              </w:rPr>
            </w:pPr>
            <w:r w:rsidRPr="00921770">
              <w:rPr>
                <w:sz w:val="20"/>
                <w:szCs w:val="20"/>
                <w:lang w:val="en-GB"/>
              </w:rPr>
              <w:t>5.6</w:t>
            </w:r>
            <w:r w:rsidRPr="00921770">
              <w:rPr>
                <w:sz w:val="20"/>
                <w:szCs w:val="20"/>
                <w:vertAlign w:val="superscript"/>
                <w:lang w:val="en-GB"/>
              </w:rPr>
              <w:t xml:space="preserve">e </w:t>
            </w:r>
            <w:r w:rsidRPr="00921770">
              <w:rPr>
                <w:sz w:val="20"/>
                <w:szCs w:val="20"/>
                <w:lang w:val="en-GB"/>
              </w:rPr>
              <w:t>(31.2)</w:t>
            </w:r>
          </w:p>
        </w:tc>
        <w:tc>
          <w:tcPr>
            <w:tcW w:w="792" w:type="pct"/>
            <w:gridSpan w:val="2"/>
            <w:tcBorders>
              <w:left w:val="nil"/>
              <w:right w:val="nil"/>
            </w:tcBorders>
            <w:shd w:val="clear" w:color="auto" w:fill="auto"/>
            <w:vAlign w:val="center"/>
          </w:tcPr>
          <w:p w14:paraId="33DA366A" w14:textId="77777777" w:rsidR="00F524BA" w:rsidRPr="00921770" w:rsidRDefault="00F524BA" w:rsidP="00921770">
            <w:pPr>
              <w:spacing w:line="240" w:lineRule="auto"/>
              <w:jc w:val="center"/>
              <w:rPr>
                <w:sz w:val="20"/>
                <w:szCs w:val="20"/>
                <w:lang w:val="en-GB"/>
              </w:rPr>
            </w:pPr>
            <w:r w:rsidRPr="00921770">
              <w:rPr>
                <w:sz w:val="20"/>
                <w:szCs w:val="20"/>
                <w:lang w:val="en-GB"/>
              </w:rPr>
              <w:t>8.6</w:t>
            </w:r>
            <w:r w:rsidRPr="00921770">
              <w:rPr>
                <w:sz w:val="20"/>
                <w:szCs w:val="20"/>
                <w:vertAlign w:val="superscript"/>
                <w:lang w:val="en-GB"/>
              </w:rPr>
              <w:t>e</w:t>
            </w:r>
            <w:r w:rsidRPr="00921770">
              <w:rPr>
                <w:sz w:val="20"/>
                <w:szCs w:val="20"/>
                <w:lang w:val="en-GB"/>
              </w:rPr>
              <w:t xml:space="preserve"> (46.4)</w:t>
            </w:r>
          </w:p>
        </w:tc>
        <w:tc>
          <w:tcPr>
            <w:tcW w:w="768" w:type="pct"/>
            <w:gridSpan w:val="2"/>
            <w:tcBorders>
              <w:left w:val="nil"/>
              <w:right w:val="nil"/>
            </w:tcBorders>
            <w:shd w:val="clear" w:color="auto" w:fill="auto"/>
            <w:vAlign w:val="center"/>
          </w:tcPr>
          <w:p w14:paraId="55665626" w14:textId="77777777" w:rsidR="00F524BA" w:rsidRPr="00921770" w:rsidRDefault="00F524BA" w:rsidP="00921770">
            <w:pPr>
              <w:spacing w:line="240" w:lineRule="auto"/>
              <w:jc w:val="center"/>
              <w:rPr>
                <w:sz w:val="20"/>
                <w:szCs w:val="20"/>
                <w:lang w:val="en-GB"/>
              </w:rPr>
            </w:pPr>
            <w:r w:rsidRPr="00921770">
              <w:rPr>
                <w:sz w:val="20"/>
                <w:szCs w:val="20"/>
                <w:lang w:val="en-GB"/>
              </w:rPr>
              <w:t>2.7</w:t>
            </w:r>
            <w:r w:rsidRPr="00921770">
              <w:rPr>
                <w:sz w:val="20"/>
                <w:szCs w:val="20"/>
                <w:vertAlign w:val="superscript"/>
                <w:lang w:val="en-GB"/>
              </w:rPr>
              <w:t>c</w:t>
            </w:r>
            <w:r w:rsidRPr="00921770">
              <w:rPr>
                <w:sz w:val="20"/>
                <w:szCs w:val="20"/>
                <w:lang w:val="en-GB"/>
              </w:rPr>
              <w:t xml:space="preserve"> (23.5)</w:t>
            </w:r>
          </w:p>
        </w:tc>
        <w:tc>
          <w:tcPr>
            <w:tcW w:w="756" w:type="pct"/>
            <w:gridSpan w:val="2"/>
            <w:tcBorders>
              <w:left w:val="nil"/>
              <w:right w:val="nil"/>
            </w:tcBorders>
            <w:shd w:val="clear" w:color="auto" w:fill="auto"/>
            <w:vAlign w:val="center"/>
          </w:tcPr>
          <w:p w14:paraId="5203E13F" w14:textId="77777777" w:rsidR="00F524BA" w:rsidRPr="00921770" w:rsidRDefault="00F524BA" w:rsidP="00921770">
            <w:pPr>
              <w:spacing w:line="240" w:lineRule="auto"/>
              <w:jc w:val="center"/>
              <w:rPr>
                <w:sz w:val="20"/>
                <w:szCs w:val="20"/>
                <w:lang w:val="en-GB"/>
              </w:rPr>
            </w:pPr>
            <w:r w:rsidRPr="00921770">
              <w:rPr>
                <w:sz w:val="20"/>
                <w:szCs w:val="20"/>
                <w:lang w:val="en-GB"/>
              </w:rPr>
              <w:t>5.1</w:t>
            </w:r>
            <w:r w:rsidRPr="00921770">
              <w:rPr>
                <w:sz w:val="20"/>
                <w:szCs w:val="20"/>
                <w:vertAlign w:val="superscript"/>
                <w:lang w:val="en-GB"/>
              </w:rPr>
              <w:t>c</w:t>
            </w:r>
            <w:r w:rsidRPr="00921770">
              <w:rPr>
                <w:sz w:val="20"/>
                <w:szCs w:val="20"/>
                <w:lang w:val="en-GB"/>
              </w:rPr>
              <w:t xml:space="preserve"> (28.2)</w:t>
            </w:r>
          </w:p>
        </w:tc>
      </w:tr>
      <w:tr w:rsidR="00F524BA" w:rsidRPr="00921770" w14:paraId="3C003BDE" w14:textId="77777777" w:rsidTr="00A25EFD">
        <w:trPr>
          <w:trHeight w:val="39"/>
        </w:trPr>
        <w:tc>
          <w:tcPr>
            <w:tcW w:w="948" w:type="pct"/>
            <w:vMerge/>
            <w:tcBorders>
              <w:left w:val="nil"/>
              <w:right w:val="nil"/>
            </w:tcBorders>
            <w:shd w:val="clear" w:color="auto" w:fill="FFFFFF"/>
            <w:vAlign w:val="center"/>
            <w:hideMark/>
          </w:tcPr>
          <w:p w14:paraId="626BFBFB"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tcPr>
          <w:p w14:paraId="63AEC3B1"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429652A3"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45" w:type="pct"/>
            <w:gridSpan w:val="2"/>
            <w:tcBorders>
              <w:left w:val="nil"/>
              <w:right w:val="nil"/>
            </w:tcBorders>
            <w:shd w:val="clear" w:color="auto" w:fill="auto"/>
            <w:vAlign w:val="center"/>
          </w:tcPr>
          <w:p w14:paraId="1BED224A" w14:textId="77777777" w:rsidR="00F524BA" w:rsidRPr="00921770" w:rsidRDefault="00F524BA" w:rsidP="00921770">
            <w:pPr>
              <w:spacing w:line="240" w:lineRule="auto"/>
              <w:jc w:val="center"/>
              <w:rPr>
                <w:sz w:val="20"/>
                <w:szCs w:val="20"/>
                <w:lang w:val="en-GB"/>
              </w:rPr>
            </w:pPr>
            <w:r w:rsidRPr="00921770">
              <w:rPr>
                <w:sz w:val="20"/>
                <w:szCs w:val="20"/>
                <w:lang w:val="en-GB"/>
              </w:rPr>
              <w:t>5.4</w:t>
            </w:r>
            <w:r w:rsidRPr="00921770">
              <w:rPr>
                <w:sz w:val="20"/>
                <w:szCs w:val="20"/>
                <w:vertAlign w:val="superscript"/>
                <w:lang w:val="en-GB"/>
              </w:rPr>
              <w:t>e</w:t>
            </w:r>
            <w:r w:rsidRPr="00921770">
              <w:rPr>
                <w:sz w:val="20"/>
                <w:szCs w:val="20"/>
                <w:lang w:val="en-GB"/>
              </w:rPr>
              <w:t xml:space="preserve"> (33.7)</w:t>
            </w:r>
          </w:p>
        </w:tc>
        <w:tc>
          <w:tcPr>
            <w:tcW w:w="792" w:type="pct"/>
            <w:gridSpan w:val="2"/>
            <w:tcBorders>
              <w:left w:val="nil"/>
              <w:right w:val="nil"/>
            </w:tcBorders>
            <w:shd w:val="clear" w:color="auto" w:fill="auto"/>
            <w:vAlign w:val="center"/>
          </w:tcPr>
          <w:p w14:paraId="73493A03" w14:textId="77777777" w:rsidR="00F524BA" w:rsidRPr="00921770" w:rsidRDefault="00F524BA" w:rsidP="00921770">
            <w:pPr>
              <w:spacing w:line="240" w:lineRule="auto"/>
              <w:jc w:val="center"/>
              <w:rPr>
                <w:sz w:val="20"/>
                <w:szCs w:val="20"/>
                <w:lang w:val="en-GB"/>
              </w:rPr>
            </w:pPr>
            <w:r w:rsidRPr="00921770">
              <w:rPr>
                <w:sz w:val="20"/>
                <w:szCs w:val="20"/>
                <w:lang w:val="en-GB"/>
              </w:rPr>
              <w:t>9.3</w:t>
            </w:r>
            <w:r w:rsidRPr="00921770">
              <w:rPr>
                <w:sz w:val="20"/>
                <w:szCs w:val="20"/>
                <w:vertAlign w:val="superscript"/>
                <w:lang w:val="en-GB"/>
              </w:rPr>
              <w:t>e</w:t>
            </w:r>
            <w:r w:rsidRPr="00921770">
              <w:rPr>
                <w:sz w:val="20"/>
                <w:szCs w:val="20"/>
                <w:lang w:val="en-GB"/>
              </w:rPr>
              <w:t xml:space="preserve"> (42.1)</w:t>
            </w:r>
          </w:p>
        </w:tc>
        <w:tc>
          <w:tcPr>
            <w:tcW w:w="768" w:type="pct"/>
            <w:gridSpan w:val="2"/>
            <w:tcBorders>
              <w:left w:val="nil"/>
              <w:right w:val="nil"/>
            </w:tcBorders>
            <w:shd w:val="clear" w:color="auto" w:fill="auto"/>
            <w:vAlign w:val="center"/>
          </w:tcPr>
          <w:p w14:paraId="5B4369B8" w14:textId="77777777" w:rsidR="00F524BA" w:rsidRPr="00921770" w:rsidRDefault="00F524BA" w:rsidP="00921770">
            <w:pPr>
              <w:spacing w:line="240" w:lineRule="auto"/>
              <w:jc w:val="center"/>
              <w:rPr>
                <w:sz w:val="20"/>
                <w:szCs w:val="20"/>
                <w:lang w:val="en-GB"/>
              </w:rPr>
            </w:pPr>
            <w:r w:rsidRPr="00921770">
              <w:rPr>
                <w:sz w:val="20"/>
                <w:szCs w:val="20"/>
                <w:lang w:val="en-GB"/>
              </w:rPr>
              <w:t>2.3</w:t>
            </w:r>
            <w:r w:rsidRPr="00921770">
              <w:rPr>
                <w:sz w:val="20"/>
                <w:szCs w:val="20"/>
                <w:vertAlign w:val="superscript"/>
                <w:lang w:val="en-GB"/>
              </w:rPr>
              <w:t>b</w:t>
            </w:r>
            <w:r w:rsidRPr="00921770">
              <w:rPr>
                <w:sz w:val="20"/>
                <w:szCs w:val="20"/>
                <w:lang w:val="en-GB"/>
              </w:rPr>
              <w:t xml:space="preserve"> (34.7)</w:t>
            </w:r>
          </w:p>
        </w:tc>
        <w:tc>
          <w:tcPr>
            <w:tcW w:w="756" w:type="pct"/>
            <w:gridSpan w:val="2"/>
            <w:tcBorders>
              <w:left w:val="nil"/>
              <w:right w:val="nil"/>
            </w:tcBorders>
            <w:shd w:val="clear" w:color="auto" w:fill="auto"/>
            <w:vAlign w:val="center"/>
          </w:tcPr>
          <w:p w14:paraId="443B8F96" w14:textId="77777777" w:rsidR="00F524BA" w:rsidRPr="00921770" w:rsidRDefault="00F524BA" w:rsidP="00921770">
            <w:pPr>
              <w:spacing w:line="240" w:lineRule="auto"/>
              <w:jc w:val="center"/>
              <w:rPr>
                <w:sz w:val="20"/>
                <w:szCs w:val="20"/>
                <w:lang w:val="en-GB"/>
              </w:rPr>
            </w:pPr>
            <w:r w:rsidRPr="00921770">
              <w:rPr>
                <w:sz w:val="20"/>
                <w:szCs w:val="20"/>
                <w:lang w:val="en-GB"/>
              </w:rPr>
              <w:t>5.1</w:t>
            </w:r>
            <w:r w:rsidRPr="00921770">
              <w:rPr>
                <w:sz w:val="20"/>
                <w:szCs w:val="20"/>
                <w:vertAlign w:val="superscript"/>
                <w:lang w:val="en-GB"/>
              </w:rPr>
              <w:t>c</w:t>
            </w:r>
            <w:r w:rsidRPr="00921770">
              <w:rPr>
                <w:sz w:val="20"/>
                <w:szCs w:val="20"/>
                <w:lang w:val="en-GB"/>
              </w:rPr>
              <w:t xml:space="preserve"> (28.2)</w:t>
            </w:r>
          </w:p>
        </w:tc>
      </w:tr>
      <w:tr w:rsidR="00F524BA" w:rsidRPr="00921770" w14:paraId="6E6F01E3" w14:textId="77777777" w:rsidTr="00A25EFD">
        <w:trPr>
          <w:trHeight w:val="39"/>
        </w:trPr>
        <w:tc>
          <w:tcPr>
            <w:tcW w:w="948" w:type="pct"/>
            <w:vMerge w:val="restart"/>
            <w:tcBorders>
              <w:left w:val="nil"/>
              <w:right w:val="nil"/>
            </w:tcBorders>
            <w:shd w:val="clear" w:color="auto" w:fill="FFFFFF"/>
            <w:vAlign w:val="center"/>
            <w:hideMark/>
          </w:tcPr>
          <w:p w14:paraId="70058D56"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304" w:type="pct"/>
            <w:vMerge/>
            <w:tcBorders>
              <w:left w:val="nil"/>
              <w:right w:val="nil"/>
            </w:tcBorders>
            <w:shd w:val="clear" w:color="auto" w:fill="FFFFFF"/>
          </w:tcPr>
          <w:p w14:paraId="200C0658"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085C193E"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45" w:type="pct"/>
            <w:gridSpan w:val="2"/>
            <w:tcBorders>
              <w:left w:val="nil"/>
              <w:right w:val="nil"/>
            </w:tcBorders>
            <w:shd w:val="clear" w:color="auto" w:fill="auto"/>
            <w:noWrap/>
            <w:vAlign w:val="center"/>
          </w:tcPr>
          <w:p w14:paraId="504106A3" w14:textId="77777777" w:rsidR="00F524BA" w:rsidRPr="00921770" w:rsidRDefault="00F524BA" w:rsidP="00921770">
            <w:pPr>
              <w:spacing w:line="240" w:lineRule="auto"/>
              <w:jc w:val="center"/>
              <w:rPr>
                <w:sz w:val="20"/>
                <w:szCs w:val="20"/>
                <w:lang w:val="en-GB"/>
              </w:rPr>
            </w:pPr>
            <w:r w:rsidRPr="00921770">
              <w:rPr>
                <w:sz w:val="20"/>
                <w:szCs w:val="20"/>
                <w:lang w:val="en-GB"/>
              </w:rPr>
              <w:t>6.4</w:t>
            </w:r>
            <w:r w:rsidRPr="00921770">
              <w:rPr>
                <w:sz w:val="20"/>
                <w:szCs w:val="20"/>
                <w:vertAlign w:val="superscript"/>
                <w:lang w:val="en-GB"/>
              </w:rPr>
              <w:t>f</w:t>
            </w:r>
            <w:r w:rsidRPr="00921770">
              <w:rPr>
                <w:sz w:val="20"/>
                <w:szCs w:val="20"/>
                <w:lang w:val="en-GB"/>
              </w:rPr>
              <w:t xml:space="preserve"> (21.6)</w:t>
            </w:r>
          </w:p>
        </w:tc>
        <w:tc>
          <w:tcPr>
            <w:tcW w:w="792" w:type="pct"/>
            <w:gridSpan w:val="2"/>
            <w:tcBorders>
              <w:left w:val="nil"/>
              <w:right w:val="nil"/>
            </w:tcBorders>
            <w:shd w:val="clear" w:color="auto" w:fill="auto"/>
            <w:vAlign w:val="center"/>
          </w:tcPr>
          <w:p w14:paraId="69A86E02" w14:textId="77777777" w:rsidR="00F524BA" w:rsidRPr="00921770" w:rsidRDefault="00F524BA" w:rsidP="00921770">
            <w:pPr>
              <w:spacing w:line="240" w:lineRule="auto"/>
              <w:jc w:val="center"/>
              <w:rPr>
                <w:sz w:val="20"/>
                <w:szCs w:val="20"/>
                <w:lang w:val="en-GB"/>
              </w:rPr>
            </w:pPr>
            <w:r w:rsidRPr="00921770">
              <w:rPr>
                <w:sz w:val="20"/>
                <w:szCs w:val="20"/>
                <w:lang w:val="en-GB"/>
              </w:rPr>
              <w:t>13.4</w:t>
            </w:r>
            <w:r w:rsidRPr="00921770">
              <w:rPr>
                <w:sz w:val="20"/>
                <w:szCs w:val="20"/>
                <w:vertAlign w:val="superscript"/>
                <w:lang w:val="en-GB"/>
              </w:rPr>
              <w:t>h</w:t>
            </w:r>
            <w:r w:rsidRPr="00921770">
              <w:rPr>
                <w:sz w:val="20"/>
                <w:szCs w:val="20"/>
                <w:lang w:val="en-GB"/>
              </w:rPr>
              <w:t xml:space="preserve"> (16.4)</w:t>
            </w:r>
          </w:p>
        </w:tc>
        <w:tc>
          <w:tcPr>
            <w:tcW w:w="768" w:type="pct"/>
            <w:gridSpan w:val="2"/>
            <w:tcBorders>
              <w:left w:val="nil"/>
              <w:right w:val="nil"/>
            </w:tcBorders>
            <w:shd w:val="clear" w:color="auto" w:fill="auto"/>
            <w:vAlign w:val="center"/>
          </w:tcPr>
          <w:p w14:paraId="7D9137E9" w14:textId="77777777" w:rsidR="00F524BA" w:rsidRPr="00921770" w:rsidRDefault="00F524BA" w:rsidP="00921770">
            <w:pPr>
              <w:spacing w:line="240" w:lineRule="auto"/>
              <w:jc w:val="center"/>
              <w:rPr>
                <w:sz w:val="20"/>
                <w:szCs w:val="20"/>
                <w:lang w:val="en-GB"/>
              </w:rPr>
            </w:pPr>
            <w:r w:rsidRPr="00921770">
              <w:rPr>
                <w:sz w:val="20"/>
                <w:szCs w:val="20"/>
                <w:lang w:val="en-GB"/>
              </w:rPr>
              <w:t>2.2</w:t>
            </w:r>
            <w:r w:rsidRPr="00921770">
              <w:rPr>
                <w:sz w:val="20"/>
                <w:szCs w:val="20"/>
                <w:vertAlign w:val="superscript"/>
                <w:lang w:val="en-GB"/>
              </w:rPr>
              <w:t>b</w:t>
            </w:r>
            <w:r w:rsidRPr="00921770">
              <w:rPr>
                <w:sz w:val="20"/>
                <w:szCs w:val="20"/>
                <w:lang w:val="en-GB"/>
              </w:rPr>
              <w:t xml:space="preserve"> (36.4)</w:t>
            </w:r>
          </w:p>
        </w:tc>
        <w:tc>
          <w:tcPr>
            <w:tcW w:w="756" w:type="pct"/>
            <w:gridSpan w:val="2"/>
            <w:tcBorders>
              <w:left w:val="nil"/>
              <w:right w:val="nil"/>
            </w:tcBorders>
            <w:shd w:val="clear" w:color="auto" w:fill="auto"/>
            <w:vAlign w:val="center"/>
          </w:tcPr>
          <w:p w14:paraId="471AE925" w14:textId="77777777" w:rsidR="00F524BA" w:rsidRPr="00921770" w:rsidRDefault="00F524BA" w:rsidP="00921770">
            <w:pPr>
              <w:spacing w:line="240" w:lineRule="auto"/>
              <w:jc w:val="center"/>
              <w:rPr>
                <w:sz w:val="20"/>
                <w:szCs w:val="20"/>
                <w:lang w:val="en-GB"/>
              </w:rPr>
            </w:pPr>
            <w:r w:rsidRPr="00921770">
              <w:rPr>
                <w:sz w:val="20"/>
                <w:szCs w:val="20"/>
                <w:lang w:val="en-GB"/>
              </w:rPr>
              <w:t>6.4</w:t>
            </w:r>
            <w:r w:rsidRPr="00921770">
              <w:rPr>
                <w:sz w:val="20"/>
                <w:szCs w:val="20"/>
                <w:vertAlign w:val="superscript"/>
                <w:lang w:val="en-GB"/>
              </w:rPr>
              <w:t>d</w:t>
            </w:r>
            <w:r w:rsidRPr="00921770">
              <w:rPr>
                <w:sz w:val="20"/>
                <w:szCs w:val="20"/>
                <w:lang w:val="en-GB"/>
              </w:rPr>
              <w:t xml:space="preserve"> (9.7)</w:t>
            </w:r>
          </w:p>
        </w:tc>
      </w:tr>
      <w:tr w:rsidR="00F524BA" w:rsidRPr="00921770" w14:paraId="2B19F2A9" w14:textId="77777777" w:rsidTr="00A25EFD">
        <w:trPr>
          <w:trHeight w:val="39"/>
        </w:trPr>
        <w:tc>
          <w:tcPr>
            <w:tcW w:w="948" w:type="pct"/>
            <w:vMerge/>
            <w:tcBorders>
              <w:left w:val="nil"/>
              <w:right w:val="nil"/>
            </w:tcBorders>
            <w:shd w:val="clear" w:color="auto" w:fill="FFFFFF"/>
            <w:vAlign w:val="center"/>
            <w:hideMark/>
          </w:tcPr>
          <w:p w14:paraId="33A84C50"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tcPr>
          <w:p w14:paraId="5A8473CD"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265B580A"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45" w:type="pct"/>
            <w:gridSpan w:val="2"/>
            <w:tcBorders>
              <w:left w:val="nil"/>
              <w:right w:val="nil"/>
            </w:tcBorders>
            <w:shd w:val="clear" w:color="auto" w:fill="auto"/>
            <w:noWrap/>
            <w:vAlign w:val="center"/>
          </w:tcPr>
          <w:p w14:paraId="194D45F0" w14:textId="77777777" w:rsidR="00F524BA" w:rsidRPr="00921770" w:rsidRDefault="00F524BA" w:rsidP="00921770">
            <w:pPr>
              <w:spacing w:line="240" w:lineRule="auto"/>
              <w:jc w:val="center"/>
              <w:rPr>
                <w:sz w:val="20"/>
                <w:szCs w:val="20"/>
                <w:lang w:val="en-GB"/>
              </w:rPr>
            </w:pPr>
            <w:r w:rsidRPr="00921770">
              <w:rPr>
                <w:sz w:val="20"/>
                <w:szCs w:val="20"/>
                <w:lang w:val="en-GB"/>
              </w:rPr>
              <w:t>6.6</w:t>
            </w:r>
            <w:r w:rsidRPr="00921770">
              <w:rPr>
                <w:sz w:val="20"/>
                <w:szCs w:val="20"/>
                <w:vertAlign w:val="superscript"/>
                <w:lang w:val="en-GB"/>
              </w:rPr>
              <w:t>f</w:t>
            </w:r>
            <w:r w:rsidRPr="00921770">
              <w:rPr>
                <w:sz w:val="20"/>
                <w:szCs w:val="20"/>
                <w:lang w:val="en-GB"/>
              </w:rPr>
              <w:t xml:space="preserve"> (18.5)</w:t>
            </w:r>
          </w:p>
        </w:tc>
        <w:tc>
          <w:tcPr>
            <w:tcW w:w="792" w:type="pct"/>
            <w:gridSpan w:val="2"/>
            <w:tcBorders>
              <w:left w:val="nil"/>
              <w:right w:val="nil"/>
            </w:tcBorders>
            <w:shd w:val="clear" w:color="auto" w:fill="auto"/>
            <w:vAlign w:val="center"/>
          </w:tcPr>
          <w:p w14:paraId="4480B48C" w14:textId="77777777" w:rsidR="00F524BA" w:rsidRPr="00921770" w:rsidRDefault="00F524BA" w:rsidP="00921770">
            <w:pPr>
              <w:spacing w:line="240" w:lineRule="auto"/>
              <w:jc w:val="center"/>
              <w:rPr>
                <w:sz w:val="20"/>
                <w:szCs w:val="20"/>
                <w:lang w:val="en-GB"/>
              </w:rPr>
            </w:pPr>
            <w:r w:rsidRPr="00921770">
              <w:rPr>
                <w:sz w:val="20"/>
                <w:szCs w:val="20"/>
                <w:lang w:val="en-GB"/>
              </w:rPr>
              <w:t>13.1</w:t>
            </w:r>
            <w:r w:rsidRPr="00921770">
              <w:rPr>
                <w:sz w:val="20"/>
                <w:szCs w:val="20"/>
                <w:vertAlign w:val="superscript"/>
                <w:lang w:val="en-GB"/>
              </w:rPr>
              <w:t>h</w:t>
            </w:r>
            <w:r w:rsidRPr="00921770">
              <w:rPr>
                <w:sz w:val="20"/>
                <w:szCs w:val="20"/>
                <w:lang w:val="en-GB"/>
              </w:rPr>
              <w:t xml:space="preserve"> (18.6)</w:t>
            </w:r>
          </w:p>
        </w:tc>
        <w:tc>
          <w:tcPr>
            <w:tcW w:w="768" w:type="pct"/>
            <w:gridSpan w:val="2"/>
            <w:tcBorders>
              <w:left w:val="nil"/>
              <w:right w:val="nil"/>
            </w:tcBorders>
            <w:shd w:val="clear" w:color="auto" w:fill="auto"/>
            <w:vAlign w:val="center"/>
          </w:tcPr>
          <w:p w14:paraId="189B26B8" w14:textId="77777777" w:rsidR="00F524BA" w:rsidRPr="00921770" w:rsidRDefault="00F524BA" w:rsidP="00921770">
            <w:pPr>
              <w:spacing w:line="240" w:lineRule="auto"/>
              <w:jc w:val="center"/>
              <w:rPr>
                <w:sz w:val="20"/>
                <w:szCs w:val="20"/>
                <w:lang w:val="en-GB"/>
              </w:rPr>
            </w:pPr>
            <w:r w:rsidRPr="00921770">
              <w:rPr>
                <w:sz w:val="20"/>
                <w:szCs w:val="20"/>
                <w:lang w:val="en-GB"/>
              </w:rPr>
              <w:t>2.3</w:t>
            </w:r>
            <w:r w:rsidRPr="00921770">
              <w:rPr>
                <w:sz w:val="20"/>
                <w:szCs w:val="20"/>
                <w:vertAlign w:val="superscript"/>
                <w:lang w:val="en-GB"/>
              </w:rPr>
              <w:t>b</w:t>
            </w:r>
            <w:r w:rsidRPr="00921770">
              <w:rPr>
                <w:sz w:val="20"/>
                <w:szCs w:val="20"/>
                <w:lang w:val="en-GB"/>
              </w:rPr>
              <w:t xml:space="preserve"> (35.0)</w:t>
            </w:r>
          </w:p>
        </w:tc>
        <w:tc>
          <w:tcPr>
            <w:tcW w:w="756" w:type="pct"/>
            <w:gridSpan w:val="2"/>
            <w:tcBorders>
              <w:left w:val="nil"/>
              <w:right w:val="nil"/>
            </w:tcBorders>
            <w:shd w:val="clear" w:color="auto" w:fill="auto"/>
            <w:vAlign w:val="center"/>
          </w:tcPr>
          <w:p w14:paraId="13291BBE" w14:textId="77777777" w:rsidR="00F524BA" w:rsidRPr="00921770" w:rsidRDefault="00F524BA" w:rsidP="00921770">
            <w:pPr>
              <w:spacing w:line="240" w:lineRule="auto"/>
              <w:jc w:val="center"/>
              <w:rPr>
                <w:sz w:val="20"/>
                <w:szCs w:val="20"/>
                <w:lang w:val="en-GB"/>
              </w:rPr>
            </w:pPr>
            <w:r w:rsidRPr="00921770">
              <w:rPr>
                <w:sz w:val="20"/>
                <w:szCs w:val="20"/>
                <w:lang w:val="en-GB"/>
              </w:rPr>
              <w:t>2.8</w:t>
            </w:r>
            <w:r w:rsidRPr="00921770">
              <w:rPr>
                <w:sz w:val="20"/>
                <w:szCs w:val="20"/>
                <w:vertAlign w:val="superscript"/>
                <w:lang w:val="en-GB"/>
              </w:rPr>
              <w:t>a</w:t>
            </w:r>
            <w:r w:rsidRPr="00921770">
              <w:rPr>
                <w:sz w:val="20"/>
                <w:szCs w:val="20"/>
                <w:lang w:val="en-GB"/>
              </w:rPr>
              <w:t xml:space="preserve"> (61.0)</w:t>
            </w:r>
          </w:p>
        </w:tc>
      </w:tr>
      <w:tr w:rsidR="00F524BA" w:rsidRPr="00921770" w14:paraId="2A46E3BA" w14:textId="77777777" w:rsidTr="00A25EFD">
        <w:trPr>
          <w:trHeight w:val="39"/>
        </w:trPr>
        <w:tc>
          <w:tcPr>
            <w:tcW w:w="948" w:type="pct"/>
            <w:vMerge/>
            <w:tcBorders>
              <w:left w:val="nil"/>
              <w:right w:val="nil"/>
            </w:tcBorders>
            <w:shd w:val="clear" w:color="auto" w:fill="FFFFFF"/>
            <w:vAlign w:val="center"/>
            <w:hideMark/>
          </w:tcPr>
          <w:p w14:paraId="1D7EFE6F"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tcPr>
          <w:p w14:paraId="2BF3B547"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3F7E2D2D"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45" w:type="pct"/>
            <w:gridSpan w:val="2"/>
            <w:tcBorders>
              <w:left w:val="nil"/>
              <w:right w:val="nil"/>
            </w:tcBorders>
            <w:shd w:val="clear" w:color="auto" w:fill="auto"/>
            <w:noWrap/>
            <w:vAlign w:val="center"/>
          </w:tcPr>
          <w:p w14:paraId="6697DCA8" w14:textId="77777777" w:rsidR="00F524BA" w:rsidRPr="00921770" w:rsidRDefault="00F524BA" w:rsidP="00921770">
            <w:pPr>
              <w:spacing w:line="240" w:lineRule="auto"/>
              <w:jc w:val="center"/>
              <w:rPr>
                <w:sz w:val="20"/>
                <w:szCs w:val="20"/>
                <w:lang w:val="en-GB"/>
              </w:rPr>
            </w:pPr>
            <w:r w:rsidRPr="00921770">
              <w:rPr>
                <w:sz w:val="20"/>
                <w:szCs w:val="20"/>
                <w:lang w:val="en-GB"/>
              </w:rPr>
              <w:t>5.8</w:t>
            </w:r>
            <w:r w:rsidRPr="00921770">
              <w:rPr>
                <w:sz w:val="20"/>
                <w:szCs w:val="20"/>
                <w:vertAlign w:val="superscript"/>
                <w:lang w:val="en-GB"/>
              </w:rPr>
              <w:t>e</w:t>
            </w:r>
            <w:r w:rsidRPr="00921770">
              <w:rPr>
                <w:sz w:val="20"/>
                <w:szCs w:val="20"/>
                <w:lang w:val="en-GB"/>
              </w:rPr>
              <w:t xml:space="preserve"> (28.8)</w:t>
            </w:r>
          </w:p>
        </w:tc>
        <w:tc>
          <w:tcPr>
            <w:tcW w:w="792" w:type="pct"/>
            <w:gridSpan w:val="2"/>
            <w:tcBorders>
              <w:left w:val="nil"/>
              <w:right w:val="nil"/>
            </w:tcBorders>
            <w:shd w:val="clear" w:color="auto" w:fill="auto"/>
            <w:vAlign w:val="center"/>
          </w:tcPr>
          <w:p w14:paraId="6AF8F38B" w14:textId="77777777" w:rsidR="00F524BA" w:rsidRPr="00921770" w:rsidRDefault="00F524BA" w:rsidP="00921770">
            <w:pPr>
              <w:spacing w:line="240" w:lineRule="auto"/>
              <w:jc w:val="center"/>
              <w:rPr>
                <w:sz w:val="20"/>
                <w:szCs w:val="20"/>
                <w:lang w:val="en-GB"/>
              </w:rPr>
            </w:pPr>
            <w:r w:rsidRPr="00921770">
              <w:rPr>
                <w:sz w:val="20"/>
                <w:szCs w:val="20"/>
                <w:lang w:val="en-GB"/>
              </w:rPr>
              <w:t>7.8</w:t>
            </w:r>
            <w:r w:rsidRPr="00921770">
              <w:rPr>
                <w:sz w:val="20"/>
                <w:szCs w:val="20"/>
                <w:vertAlign w:val="superscript"/>
                <w:lang w:val="en-GB"/>
              </w:rPr>
              <w:t>cd</w:t>
            </w:r>
            <w:r w:rsidRPr="00921770">
              <w:rPr>
                <w:sz w:val="20"/>
                <w:szCs w:val="20"/>
                <w:lang w:val="en-GB"/>
              </w:rPr>
              <w:t xml:space="preserve"> (51.7)</w:t>
            </w:r>
          </w:p>
        </w:tc>
        <w:tc>
          <w:tcPr>
            <w:tcW w:w="768" w:type="pct"/>
            <w:gridSpan w:val="2"/>
            <w:tcBorders>
              <w:left w:val="nil"/>
              <w:right w:val="nil"/>
            </w:tcBorders>
            <w:shd w:val="clear" w:color="auto" w:fill="auto"/>
            <w:vAlign w:val="center"/>
          </w:tcPr>
          <w:p w14:paraId="6BA40584" w14:textId="77777777" w:rsidR="00F524BA" w:rsidRPr="00921770" w:rsidRDefault="00F524BA" w:rsidP="00921770">
            <w:pPr>
              <w:spacing w:line="240" w:lineRule="auto"/>
              <w:jc w:val="center"/>
              <w:rPr>
                <w:sz w:val="20"/>
                <w:szCs w:val="20"/>
                <w:lang w:val="en-GB"/>
              </w:rPr>
            </w:pPr>
            <w:r w:rsidRPr="00921770">
              <w:rPr>
                <w:sz w:val="20"/>
                <w:szCs w:val="20"/>
                <w:lang w:val="en-GB"/>
              </w:rPr>
              <w:t>2.5</w:t>
            </w:r>
            <w:r w:rsidRPr="00921770">
              <w:rPr>
                <w:sz w:val="20"/>
                <w:szCs w:val="20"/>
                <w:vertAlign w:val="superscript"/>
                <w:lang w:val="en-GB"/>
              </w:rPr>
              <w:t>b</w:t>
            </w:r>
            <w:r w:rsidRPr="00921770">
              <w:rPr>
                <w:sz w:val="20"/>
                <w:szCs w:val="20"/>
                <w:lang w:val="en-GB"/>
              </w:rPr>
              <w:t xml:space="preserve"> (29.2)</w:t>
            </w:r>
          </w:p>
        </w:tc>
        <w:tc>
          <w:tcPr>
            <w:tcW w:w="756" w:type="pct"/>
            <w:gridSpan w:val="2"/>
            <w:tcBorders>
              <w:left w:val="nil"/>
              <w:right w:val="nil"/>
            </w:tcBorders>
            <w:shd w:val="clear" w:color="auto" w:fill="auto"/>
            <w:vAlign w:val="center"/>
          </w:tcPr>
          <w:p w14:paraId="0E749A0F" w14:textId="77777777" w:rsidR="00F524BA" w:rsidRPr="00921770" w:rsidRDefault="00F524BA" w:rsidP="00921770">
            <w:pPr>
              <w:spacing w:line="240" w:lineRule="auto"/>
              <w:jc w:val="center"/>
              <w:rPr>
                <w:sz w:val="20"/>
                <w:szCs w:val="20"/>
                <w:lang w:val="en-GB"/>
              </w:rPr>
            </w:pPr>
            <w:r w:rsidRPr="00921770">
              <w:rPr>
                <w:sz w:val="20"/>
                <w:szCs w:val="20"/>
                <w:lang w:val="en-GB"/>
              </w:rPr>
              <w:t>4.1</w:t>
            </w:r>
            <w:r w:rsidRPr="00921770">
              <w:rPr>
                <w:sz w:val="20"/>
                <w:szCs w:val="20"/>
                <w:vertAlign w:val="superscript"/>
                <w:lang w:val="en-GB"/>
              </w:rPr>
              <w:t>b</w:t>
            </w:r>
            <w:r w:rsidRPr="00921770">
              <w:rPr>
                <w:sz w:val="20"/>
                <w:szCs w:val="20"/>
                <w:lang w:val="en-GB"/>
              </w:rPr>
              <w:t xml:space="preserve"> (42.2)</w:t>
            </w:r>
          </w:p>
        </w:tc>
      </w:tr>
      <w:tr w:rsidR="00F524BA" w:rsidRPr="00921770" w14:paraId="61C59B9D" w14:textId="77777777" w:rsidTr="00A25EFD">
        <w:trPr>
          <w:trHeight w:val="39"/>
        </w:trPr>
        <w:tc>
          <w:tcPr>
            <w:tcW w:w="948" w:type="pct"/>
            <w:vMerge/>
            <w:tcBorders>
              <w:left w:val="nil"/>
              <w:right w:val="nil"/>
            </w:tcBorders>
            <w:shd w:val="clear" w:color="auto" w:fill="FFFFFF"/>
            <w:vAlign w:val="center"/>
            <w:hideMark/>
          </w:tcPr>
          <w:p w14:paraId="7C9B2BD6" w14:textId="77777777" w:rsidR="00F524BA" w:rsidRPr="00921770" w:rsidRDefault="00F524BA" w:rsidP="00921770">
            <w:pPr>
              <w:spacing w:line="240" w:lineRule="auto"/>
              <w:jc w:val="center"/>
              <w:rPr>
                <w:rFonts w:eastAsia="Times New Roman"/>
                <w:i/>
                <w:iCs/>
                <w:sz w:val="20"/>
                <w:szCs w:val="20"/>
                <w:lang w:val="en-GB" w:eastAsia="bg-BG"/>
              </w:rPr>
            </w:pPr>
          </w:p>
        </w:tc>
        <w:tc>
          <w:tcPr>
            <w:tcW w:w="304" w:type="pct"/>
            <w:vMerge/>
            <w:tcBorders>
              <w:left w:val="nil"/>
              <w:right w:val="nil"/>
            </w:tcBorders>
            <w:shd w:val="clear" w:color="auto" w:fill="FFFFFF"/>
          </w:tcPr>
          <w:p w14:paraId="67EDA5B4"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22FAD910"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45" w:type="pct"/>
            <w:gridSpan w:val="2"/>
            <w:tcBorders>
              <w:left w:val="nil"/>
              <w:right w:val="nil"/>
            </w:tcBorders>
            <w:shd w:val="clear" w:color="auto" w:fill="auto"/>
            <w:noWrap/>
            <w:vAlign w:val="center"/>
          </w:tcPr>
          <w:p w14:paraId="0C65F928" w14:textId="77777777" w:rsidR="00F524BA" w:rsidRPr="00921770" w:rsidRDefault="00F524BA" w:rsidP="00921770">
            <w:pPr>
              <w:spacing w:line="240" w:lineRule="auto"/>
              <w:jc w:val="center"/>
              <w:rPr>
                <w:sz w:val="20"/>
                <w:szCs w:val="20"/>
                <w:lang w:val="en-GB"/>
              </w:rPr>
            </w:pPr>
            <w:r w:rsidRPr="00921770">
              <w:rPr>
                <w:sz w:val="20"/>
                <w:szCs w:val="20"/>
                <w:lang w:val="en-GB"/>
              </w:rPr>
              <w:t>4.9</w:t>
            </w:r>
            <w:r w:rsidRPr="00921770">
              <w:rPr>
                <w:sz w:val="20"/>
                <w:szCs w:val="20"/>
                <w:vertAlign w:val="superscript"/>
                <w:lang w:val="en-GB"/>
              </w:rPr>
              <w:t>d</w:t>
            </w:r>
            <w:r w:rsidRPr="00921770">
              <w:rPr>
                <w:sz w:val="20"/>
                <w:szCs w:val="20"/>
                <w:lang w:val="en-GB"/>
              </w:rPr>
              <w:t xml:space="preserve"> (40.4)</w:t>
            </w:r>
          </w:p>
        </w:tc>
        <w:tc>
          <w:tcPr>
            <w:tcW w:w="792" w:type="pct"/>
            <w:gridSpan w:val="2"/>
            <w:tcBorders>
              <w:left w:val="nil"/>
              <w:right w:val="nil"/>
            </w:tcBorders>
            <w:shd w:val="clear" w:color="auto" w:fill="auto"/>
            <w:vAlign w:val="center"/>
          </w:tcPr>
          <w:p w14:paraId="3F142BCE" w14:textId="77777777" w:rsidR="00F524BA" w:rsidRPr="00921770" w:rsidRDefault="00F524BA" w:rsidP="00921770">
            <w:pPr>
              <w:spacing w:line="240" w:lineRule="auto"/>
              <w:jc w:val="center"/>
              <w:rPr>
                <w:sz w:val="20"/>
                <w:szCs w:val="20"/>
                <w:lang w:val="en-GB"/>
              </w:rPr>
            </w:pPr>
            <w:r w:rsidRPr="00921770">
              <w:rPr>
                <w:sz w:val="20"/>
                <w:szCs w:val="20"/>
                <w:lang w:val="en-GB"/>
              </w:rPr>
              <w:t>6.8</w:t>
            </w:r>
            <w:r w:rsidRPr="00921770">
              <w:rPr>
                <w:sz w:val="20"/>
                <w:szCs w:val="20"/>
                <w:vertAlign w:val="superscript"/>
                <w:lang w:val="en-GB"/>
              </w:rPr>
              <w:t>c</w:t>
            </w:r>
            <w:r w:rsidRPr="00921770">
              <w:rPr>
                <w:sz w:val="20"/>
                <w:szCs w:val="20"/>
                <w:lang w:val="en-GB"/>
              </w:rPr>
              <w:t xml:space="preserve"> (57.7)</w:t>
            </w:r>
          </w:p>
        </w:tc>
        <w:tc>
          <w:tcPr>
            <w:tcW w:w="768" w:type="pct"/>
            <w:gridSpan w:val="2"/>
            <w:tcBorders>
              <w:left w:val="nil"/>
              <w:right w:val="nil"/>
            </w:tcBorders>
            <w:shd w:val="clear" w:color="auto" w:fill="auto"/>
            <w:vAlign w:val="center"/>
          </w:tcPr>
          <w:p w14:paraId="03E14120" w14:textId="77777777" w:rsidR="00F524BA" w:rsidRPr="00921770" w:rsidRDefault="00F524BA" w:rsidP="00921770">
            <w:pPr>
              <w:spacing w:line="240" w:lineRule="auto"/>
              <w:jc w:val="center"/>
              <w:rPr>
                <w:sz w:val="20"/>
                <w:szCs w:val="20"/>
                <w:lang w:val="en-GB"/>
              </w:rPr>
            </w:pPr>
            <w:r w:rsidRPr="00921770">
              <w:rPr>
                <w:sz w:val="20"/>
                <w:szCs w:val="20"/>
                <w:lang w:val="en-GB"/>
              </w:rPr>
              <w:t>2.1</w:t>
            </w:r>
            <w:r w:rsidRPr="00921770">
              <w:rPr>
                <w:sz w:val="20"/>
                <w:szCs w:val="20"/>
                <w:vertAlign w:val="superscript"/>
                <w:lang w:val="en-GB"/>
              </w:rPr>
              <w:t>b</w:t>
            </w:r>
            <w:r w:rsidRPr="00921770">
              <w:rPr>
                <w:sz w:val="20"/>
                <w:szCs w:val="20"/>
                <w:lang w:val="en-GB"/>
              </w:rPr>
              <w:t xml:space="preserve"> (39.0)</w:t>
            </w:r>
          </w:p>
        </w:tc>
        <w:tc>
          <w:tcPr>
            <w:tcW w:w="756" w:type="pct"/>
            <w:gridSpan w:val="2"/>
            <w:tcBorders>
              <w:left w:val="nil"/>
              <w:right w:val="nil"/>
            </w:tcBorders>
            <w:shd w:val="clear" w:color="auto" w:fill="auto"/>
            <w:vAlign w:val="center"/>
          </w:tcPr>
          <w:p w14:paraId="738C2072" w14:textId="77777777" w:rsidR="00F524BA" w:rsidRPr="00921770" w:rsidRDefault="00F524BA" w:rsidP="00921770">
            <w:pPr>
              <w:spacing w:line="240" w:lineRule="auto"/>
              <w:jc w:val="center"/>
              <w:rPr>
                <w:sz w:val="20"/>
                <w:szCs w:val="20"/>
                <w:lang w:val="en-GB"/>
              </w:rPr>
            </w:pPr>
            <w:r w:rsidRPr="00921770">
              <w:rPr>
                <w:sz w:val="20"/>
                <w:szCs w:val="20"/>
                <w:lang w:val="en-GB"/>
              </w:rPr>
              <w:t>4.0</w:t>
            </w:r>
            <w:r w:rsidRPr="00921770">
              <w:rPr>
                <w:sz w:val="20"/>
                <w:szCs w:val="20"/>
                <w:vertAlign w:val="superscript"/>
                <w:lang w:val="en-GB"/>
              </w:rPr>
              <w:t>b</w:t>
            </w:r>
            <w:r w:rsidRPr="00921770">
              <w:rPr>
                <w:sz w:val="20"/>
                <w:szCs w:val="20"/>
                <w:lang w:val="en-GB"/>
              </w:rPr>
              <w:t xml:space="preserve"> (44.6)</w:t>
            </w:r>
          </w:p>
        </w:tc>
      </w:tr>
      <w:tr w:rsidR="00F524BA" w:rsidRPr="00921770" w14:paraId="0D6E56C3" w14:textId="77777777" w:rsidTr="00A25EFD">
        <w:trPr>
          <w:trHeight w:val="39"/>
        </w:trPr>
        <w:tc>
          <w:tcPr>
            <w:tcW w:w="948" w:type="pct"/>
            <w:vMerge w:val="restart"/>
            <w:tcBorders>
              <w:left w:val="nil"/>
              <w:right w:val="nil"/>
            </w:tcBorders>
            <w:shd w:val="clear" w:color="auto" w:fill="FFFFFF"/>
            <w:vAlign w:val="center"/>
            <w:hideMark/>
          </w:tcPr>
          <w:p w14:paraId="74EFCCF2"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304" w:type="pct"/>
            <w:vMerge/>
            <w:tcBorders>
              <w:left w:val="nil"/>
              <w:right w:val="nil"/>
            </w:tcBorders>
            <w:shd w:val="clear" w:color="auto" w:fill="FFFFFF"/>
          </w:tcPr>
          <w:p w14:paraId="2E9643DF"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55B6817A"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845" w:type="pct"/>
            <w:gridSpan w:val="2"/>
            <w:tcBorders>
              <w:left w:val="nil"/>
              <w:right w:val="nil"/>
            </w:tcBorders>
            <w:shd w:val="clear" w:color="auto" w:fill="auto"/>
            <w:vAlign w:val="center"/>
          </w:tcPr>
          <w:p w14:paraId="5591F964" w14:textId="77777777" w:rsidR="00F524BA" w:rsidRPr="00921770" w:rsidRDefault="00F524BA" w:rsidP="00921770">
            <w:pPr>
              <w:spacing w:line="240" w:lineRule="auto"/>
              <w:jc w:val="center"/>
              <w:rPr>
                <w:sz w:val="20"/>
                <w:szCs w:val="20"/>
                <w:lang w:val="en-GB"/>
              </w:rPr>
            </w:pPr>
            <w:r w:rsidRPr="00921770">
              <w:rPr>
                <w:sz w:val="20"/>
                <w:szCs w:val="20"/>
                <w:lang w:val="en-GB"/>
              </w:rPr>
              <w:t>2.5</w:t>
            </w:r>
            <w:r w:rsidRPr="00921770">
              <w:rPr>
                <w:sz w:val="20"/>
                <w:szCs w:val="20"/>
                <w:vertAlign w:val="superscript"/>
                <w:lang w:val="en-GB"/>
              </w:rPr>
              <w:t>b</w:t>
            </w:r>
            <w:r w:rsidRPr="00921770">
              <w:rPr>
                <w:sz w:val="20"/>
                <w:szCs w:val="20"/>
                <w:lang w:val="en-GB"/>
              </w:rPr>
              <w:t xml:space="preserve"> (69.9)</w:t>
            </w:r>
          </w:p>
        </w:tc>
        <w:tc>
          <w:tcPr>
            <w:tcW w:w="792" w:type="pct"/>
            <w:gridSpan w:val="2"/>
            <w:tcBorders>
              <w:left w:val="nil"/>
              <w:right w:val="nil"/>
            </w:tcBorders>
            <w:shd w:val="clear" w:color="auto" w:fill="auto"/>
            <w:vAlign w:val="center"/>
          </w:tcPr>
          <w:p w14:paraId="5C194386" w14:textId="77777777" w:rsidR="00F524BA" w:rsidRPr="00921770" w:rsidRDefault="00F524BA" w:rsidP="00921770">
            <w:pPr>
              <w:spacing w:line="240" w:lineRule="auto"/>
              <w:jc w:val="center"/>
              <w:rPr>
                <w:sz w:val="20"/>
                <w:szCs w:val="20"/>
                <w:lang w:val="en-GB"/>
              </w:rPr>
            </w:pPr>
            <w:r w:rsidRPr="00921770">
              <w:rPr>
                <w:sz w:val="20"/>
                <w:szCs w:val="20"/>
                <w:lang w:val="en-GB"/>
              </w:rPr>
              <w:t>8.2</w:t>
            </w:r>
            <w:r w:rsidRPr="00921770">
              <w:rPr>
                <w:sz w:val="20"/>
                <w:szCs w:val="20"/>
                <w:vertAlign w:val="superscript"/>
                <w:lang w:val="en-GB"/>
              </w:rPr>
              <w:t>d</w:t>
            </w:r>
            <w:r w:rsidRPr="00921770">
              <w:rPr>
                <w:sz w:val="20"/>
                <w:szCs w:val="20"/>
                <w:lang w:val="en-GB"/>
              </w:rPr>
              <w:t xml:space="preserve"> (48.9)</w:t>
            </w:r>
          </w:p>
        </w:tc>
        <w:tc>
          <w:tcPr>
            <w:tcW w:w="768" w:type="pct"/>
            <w:gridSpan w:val="2"/>
            <w:tcBorders>
              <w:left w:val="nil"/>
              <w:right w:val="nil"/>
            </w:tcBorders>
            <w:shd w:val="clear" w:color="auto" w:fill="auto"/>
            <w:vAlign w:val="center"/>
          </w:tcPr>
          <w:p w14:paraId="50404F7C" w14:textId="77777777" w:rsidR="00F524BA" w:rsidRPr="00921770" w:rsidRDefault="00F524BA" w:rsidP="00921770">
            <w:pPr>
              <w:spacing w:line="240" w:lineRule="auto"/>
              <w:jc w:val="center"/>
              <w:rPr>
                <w:sz w:val="20"/>
                <w:szCs w:val="20"/>
                <w:lang w:val="en-GB"/>
              </w:rPr>
            </w:pPr>
            <w:r w:rsidRPr="00921770">
              <w:rPr>
                <w:sz w:val="20"/>
                <w:szCs w:val="20"/>
                <w:lang w:val="en-GB"/>
              </w:rPr>
              <w:t>2.7</w:t>
            </w:r>
            <w:r w:rsidRPr="00921770">
              <w:rPr>
                <w:sz w:val="20"/>
                <w:szCs w:val="20"/>
                <w:vertAlign w:val="superscript"/>
                <w:lang w:val="en-GB"/>
              </w:rPr>
              <w:t>c</w:t>
            </w:r>
            <w:r w:rsidRPr="00921770">
              <w:rPr>
                <w:sz w:val="20"/>
                <w:szCs w:val="20"/>
                <w:lang w:val="en-GB"/>
              </w:rPr>
              <w:t xml:space="preserve"> (22.9)</w:t>
            </w:r>
          </w:p>
        </w:tc>
        <w:tc>
          <w:tcPr>
            <w:tcW w:w="756" w:type="pct"/>
            <w:gridSpan w:val="2"/>
            <w:tcBorders>
              <w:left w:val="nil"/>
              <w:right w:val="nil"/>
            </w:tcBorders>
            <w:shd w:val="clear" w:color="auto" w:fill="auto"/>
            <w:vAlign w:val="center"/>
          </w:tcPr>
          <w:p w14:paraId="4E361FCA" w14:textId="77777777" w:rsidR="00F524BA" w:rsidRPr="00921770" w:rsidRDefault="00F524BA" w:rsidP="00921770">
            <w:pPr>
              <w:spacing w:line="240" w:lineRule="auto"/>
              <w:jc w:val="center"/>
              <w:rPr>
                <w:sz w:val="20"/>
                <w:szCs w:val="20"/>
                <w:lang w:val="en-GB"/>
              </w:rPr>
            </w:pPr>
            <w:r w:rsidRPr="00921770">
              <w:rPr>
                <w:sz w:val="20"/>
                <w:szCs w:val="20"/>
                <w:lang w:val="en-GB"/>
              </w:rPr>
              <w:t>4.3</w:t>
            </w:r>
            <w:r w:rsidRPr="00921770">
              <w:rPr>
                <w:sz w:val="20"/>
                <w:szCs w:val="20"/>
                <w:vertAlign w:val="superscript"/>
                <w:lang w:val="en-GB"/>
              </w:rPr>
              <w:t>b</w:t>
            </w:r>
            <w:r w:rsidRPr="00921770">
              <w:rPr>
                <w:sz w:val="20"/>
                <w:szCs w:val="20"/>
                <w:lang w:val="en-GB"/>
              </w:rPr>
              <w:t xml:space="preserve"> (39.4)</w:t>
            </w:r>
          </w:p>
        </w:tc>
      </w:tr>
      <w:tr w:rsidR="00F524BA" w:rsidRPr="00921770" w14:paraId="073AEB9D" w14:textId="77777777" w:rsidTr="00A25EFD">
        <w:trPr>
          <w:trHeight w:val="39"/>
        </w:trPr>
        <w:tc>
          <w:tcPr>
            <w:tcW w:w="948" w:type="pct"/>
            <w:vMerge/>
            <w:tcBorders>
              <w:left w:val="nil"/>
              <w:right w:val="nil"/>
            </w:tcBorders>
            <w:shd w:val="clear" w:color="auto" w:fill="FFFFFF"/>
            <w:vAlign w:val="center"/>
            <w:hideMark/>
          </w:tcPr>
          <w:p w14:paraId="5D032A2A" w14:textId="77777777" w:rsidR="00F524BA" w:rsidRPr="00921770" w:rsidRDefault="00F524BA" w:rsidP="00921770">
            <w:pPr>
              <w:spacing w:line="240" w:lineRule="auto"/>
              <w:jc w:val="left"/>
              <w:rPr>
                <w:rFonts w:eastAsia="Times New Roman"/>
                <w:i/>
                <w:iCs/>
                <w:sz w:val="20"/>
                <w:szCs w:val="20"/>
                <w:lang w:val="en-GB" w:eastAsia="bg-BG"/>
              </w:rPr>
            </w:pPr>
          </w:p>
        </w:tc>
        <w:tc>
          <w:tcPr>
            <w:tcW w:w="304" w:type="pct"/>
            <w:vMerge/>
            <w:tcBorders>
              <w:left w:val="nil"/>
              <w:right w:val="nil"/>
            </w:tcBorders>
            <w:shd w:val="clear" w:color="auto" w:fill="FFFFFF"/>
          </w:tcPr>
          <w:p w14:paraId="5D75775B"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7E70BFB0"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845" w:type="pct"/>
            <w:gridSpan w:val="2"/>
            <w:tcBorders>
              <w:left w:val="nil"/>
              <w:right w:val="nil"/>
            </w:tcBorders>
            <w:shd w:val="clear" w:color="auto" w:fill="auto"/>
            <w:vAlign w:val="center"/>
          </w:tcPr>
          <w:p w14:paraId="4676B6C7" w14:textId="77777777" w:rsidR="00F524BA" w:rsidRPr="00921770" w:rsidRDefault="00F524BA" w:rsidP="00921770">
            <w:pPr>
              <w:spacing w:line="240" w:lineRule="auto"/>
              <w:jc w:val="center"/>
              <w:rPr>
                <w:sz w:val="20"/>
                <w:szCs w:val="20"/>
                <w:lang w:val="en-GB"/>
              </w:rPr>
            </w:pPr>
            <w:r w:rsidRPr="00921770">
              <w:rPr>
                <w:sz w:val="20"/>
                <w:szCs w:val="20"/>
                <w:lang w:val="en-GB"/>
              </w:rPr>
              <w:t>3.4</w:t>
            </w:r>
            <w:r w:rsidRPr="00921770">
              <w:rPr>
                <w:sz w:val="20"/>
                <w:szCs w:val="20"/>
                <w:vertAlign w:val="superscript"/>
                <w:lang w:val="en-GB"/>
              </w:rPr>
              <w:t>c</w:t>
            </w:r>
            <w:r w:rsidRPr="00921770">
              <w:rPr>
                <w:sz w:val="20"/>
                <w:szCs w:val="20"/>
                <w:lang w:val="en-GB"/>
              </w:rPr>
              <w:t xml:space="preserve"> (58.3)</w:t>
            </w:r>
          </w:p>
        </w:tc>
        <w:tc>
          <w:tcPr>
            <w:tcW w:w="792" w:type="pct"/>
            <w:gridSpan w:val="2"/>
            <w:tcBorders>
              <w:left w:val="nil"/>
              <w:right w:val="nil"/>
            </w:tcBorders>
            <w:shd w:val="clear" w:color="auto" w:fill="auto"/>
            <w:vAlign w:val="center"/>
          </w:tcPr>
          <w:p w14:paraId="534EC33D" w14:textId="77777777" w:rsidR="00F524BA" w:rsidRPr="00921770" w:rsidRDefault="00F524BA" w:rsidP="00921770">
            <w:pPr>
              <w:spacing w:line="240" w:lineRule="auto"/>
              <w:jc w:val="center"/>
              <w:rPr>
                <w:sz w:val="20"/>
                <w:szCs w:val="20"/>
                <w:lang w:val="en-GB"/>
              </w:rPr>
            </w:pPr>
            <w:r w:rsidRPr="00921770">
              <w:rPr>
                <w:sz w:val="20"/>
                <w:szCs w:val="20"/>
                <w:lang w:val="en-GB"/>
              </w:rPr>
              <w:t>4.8</w:t>
            </w:r>
            <w:r w:rsidRPr="00921770">
              <w:rPr>
                <w:sz w:val="20"/>
                <w:szCs w:val="20"/>
                <w:vertAlign w:val="superscript"/>
                <w:lang w:val="en-GB"/>
              </w:rPr>
              <w:t>b</w:t>
            </w:r>
            <w:r w:rsidRPr="00921770">
              <w:rPr>
                <w:sz w:val="20"/>
                <w:szCs w:val="20"/>
                <w:lang w:val="en-GB"/>
              </w:rPr>
              <w:t xml:space="preserve"> (70.3)</w:t>
            </w:r>
          </w:p>
        </w:tc>
        <w:tc>
          <w:tcPr>
            <w:tcW w:w="768" w:type="pct"/>
            <w:gridSpan w:val="2"/>
            <w:tcBorders>
              <w:left w:val="nil"/>
              <w:right w:val="nil"/>
            </w:tcBorders>
            <w:shd w:val="clear" w:color="auto" w:fill="auto"/>
            <w:vAlign w:val="center"/>
          </w:tcPr>
          <w:p w14:paraId="0FA4D7ED" w14:textId="77777777" w:rsidR="00F524BA" w:rsidRPr="00921770" w:rsidRDefault="00F524BA" w:rsidP="00921770">
            <w:pPr>
              <w:spacing w:line="240" w:lineRule="auto"/>
              <w:jc w:val="center"/>
              <w:rPr>
                <w:sz w:val="20"/>
                <w:szCs w:val="20"/>
                <w:lang w:val="en-GB"/>
              </w:rPr>
            </w:pPr>
            <w:r w:rsidRPr="00921770">
              <w:rPr>
                <w:sz w:val="20"/>
                <w:szCs w:val="20"/>
                <w:lang w:val="en-GB"/>
              </w:rPr>
              <w:t>2.6</w:t>
            </w:r>
            <w:r w:rsidRPr="00921770">
              <w:rPr>
                <w:sz w:val="20"/>
                <w:szCs w:val="20"/>
                <w:vertAlign w:val="superscript"/>
                <w:lang w:val="en-GB"/>
              </w:rPr>
              <w:t>bc</w:t>
            </w:r>
            <w:r w:rsidRPr="00921770">
              <w:rPr>
                <w:sz w:val="20"/>
                <w:szCs w:val="20"/>
                <w:lang w:val="en-GB"/>
              </w:rPr>
              <w:t xml:space="preserve"> (24.9)</w:t>
            </w:r>
          </w:p>
        </w:tc>
        <w:tc>
          <w:tcPr>
            <w:tcW w:w="756" w:type="pct"/>
            <w:gridSpan w:val="2"/>
            <w:tcBorders>
              <w:left w:val="nil"/>
              <w:right w:val="nil"/>
            </w:tcBorders>
            <w:shd w:val="clear" w:color="auto" w:fill="auto"/>
            <w:vAlign w:val="center"/>
          </w:tcPr>
          <w:p w14:paraId="41FC4DA1" w14:textId="77777777" w:rsidR="00F524BA" w:rsidRPr="00921770" w:rsidRDefault="00F524BA" w:rsidP="00921770">
            <w:pPr>
              <w:spacing w:line="240" w:lineRule="auto"/>
              <w:jc w:val="center"/>
              <w:rPr>
                <w:sz w:val="20"/>
                <w:szCs w:val="20"/>
                <w:lang w:val="en-GB"/>
              </w:rPr>
            </w:pPr>
            <w:r w:rsidRPr="00921770">
              <w:rPr>
                <w:sz w:val="20"/>
                <w:szCs w:val="20"/>
                <w:lang w:val="en-GB"/>
              </w:rPr>
              <w:t>5.1</w:t>
            </w:r>
            <w:r w:rsidRPr="00921770">
              <w:rPr>
                <w:sz w:val="20"/>
                <w:szCs w:val="20"/>
                <w:vertAlign w:val="superscript"/>
                <w:lang w:val="en-GB"/>
              </w:rPr>
              <w:t>c</w:t>
            </w:r>
            <w:r w:rsidRPr="00921770">
              <w:rPr>
                <w:sz w:val="20"/>
                <w:szCs w:val="20"/>
                <w:lang w:val="en-GB"/>
              </w:rPr>
              <w:t xml:space="preserve"> (28.1)</w:t>
            </w:r>
          </w:p>
        </w:tc>
      </w:tr>
      <w:tr w:rsidR="00F524BA" w:rsidRPr="00921770" w14:paraId="3F0CBCE4" w14:textId="77777777" w:rsidTr="00A25EFD">
        <w:trPr>
          <w:trHeight w:val="39"/>
        </w:trPr>
        <w:tc>
          <w:tcPr>
            <w:tcW w:w="948" w:type="pct"/>
            <w:vMerge/>
            <w:tcBorders>
              <w:left w:val="nil"/>
              <w:right w:val="nil"/>
            </w:tcBorders>
            <w:shd w:val="clear" w:color="auto" w:fill="FFFFFF"/>
            <w:vAlign w:val="center"/>
            <w:hideMark/>
          </w:tcPr>
          <w:p w14:paraId="7A6D9C81" w14:textId="77777777" w:rsidR="00F524BA" w:rsidRPr="00921770" w:rsidRDefault="00F524BA" w:rsidP="00921770">
            <w:pPr>
              <w:spacing w:line="240" w:lineRule="auto"/>
              <w:jc w:val="left"/>
              <w:rPr>
                <w:rFonts w:eastAsia="Times New Roman"/>
                <w:i/>
                <w:iCs/>
                <w:sz w:val="20"/>
                <w:szCs w:val="20"/>
                <w:lang w:val="en-GB" w:eastAsia="bg-BG"/>
              </w:rPr>
            </w:pPr>
          </w:p>
        </w:tc>
        <w:tc>
          <w:tcPr>
            <w:tcW w:w="304" w:type="pct"/>
            <w:vMerge/>
            <w:tcBorders>
              <w:left w:val="nil"/>
              <w:right w:val="nil"/>
            </w:tcBorders>
            <w:shd w:val="clear" w:color="auto" w:fill="FFFFFF"/>
          </w:tcPr>
          <w:p w14:paraId="5A1A0316"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32F55782"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845" w:type="pct"/>
            <w:gridSpan w:val="2"/>
            <w:tcBorders>
              <w:left w:val="nil"/>
              <w:right w:val="nil"/>
            </w:tcBorders>
            <w:shd w:val="clear" w:color="auto" w:fill="auto"/>
            <w:vAlign w:val="center"/>
          </w:tcPr>
          <w:p w14:paraId="092ADB04" w14:textId="77777777" w:rsidR="00F524BA" w:rsidRPr="00921770" w:rsidRDefault="00F524BA" w:rsidP="00921770">
            <w:pPr>
              <w:spacing w:line="240" w:lineRule="auto"/>
              <w:jc w:val="center"/>
              <w:rPr>
                <w:sz w:val="20"/>
                <w:szCs w:val="20"/>
                <w:lang w:val="en-GB"/>
              </w:rPr>
            </w:pPr>
            <w:r w:rsidRPr="00921770">
              <w:rPr>
                <w:sz w:val="20"/>
                <w:szCs w:val="20"/>
                <w:lang w:val="en-GB"/>
              </w:rPr>
              <w:t>1.8</w:t>
            </w:r>
            <w:r w:rsidRPr="00921770">
              <w:rPr>
                <w:sz w:val="20"/>
                <w:szCs w:val="20"/>
                <w:vertAlign w:val="superscript"/>
                <w:lang w:val="en-GB"/>
              </w:rPr>
              <w:t>a</w:t>
            </w:r>
            <w:r w:rsidRPr="00921770">
              <w:rPr>
                <w:sz w:val="20"/>
                <w:szCs w:val="20"/>
                <w:lang w:val="en-GB"/>
              </w:rPr>
              <w:t xml:space="preserve"> (77.4)</w:t>
            </w:r>
          </w:p>
        </w:tc>
        <w:tc>
          <w:tcPr>
            <w:tcW w:w="792" w:type="pct"/>
            <w:gridSpan w:val="2"/>
            <w:tcBorders>
              <w:left w:val="nil"/>
              <w:right w:val="nil"/>
            </w:tcBorders>
            <w:shd w:val="clear" w:color="auto" w:fill="auto"/>
            <w:vAlign w:val="center"/>
          </w:tcPr>
          <w:p w14:paraId="4C20D230" w14:textId="77777777" w:rsidR="00F524BA" w:rsidRPr="00921770" w:rsidRDefault="00F524BA" w:rsidP="00921770">
            <w:pPr>
              <w:spacing w:line="240" w:lineRule="auto"/>
              <w:jc w:val="center"/>
              <w:rPr>
                <w:sz w:val="20"/>
                <w:szCs w:val="20"/>
                <w:lang w:val="en-GB"/>
              </w:rPr>
            </w:pPr>
            <w:r w:rsidRPr="00921770">
              <w:rPr>
                <w:sz w:val="20"/>
                <w:szCs w:val="20"/>
                <w:lang w:val="en-GB"/>
              </w:rPr>
              <w:t>5.1</w:t>
            </w:r>
            <w:r w:rsidRPr="00921770">
              <w:rPr>
                <w:sz w:val="20"/>
                <w:szCs w:val="20"/>
                <w:vertAlign w:val="superscript"/>
                <w:lang w:val="en-GB"/>
              </w:rPr>
              <w:t>b</w:t>
            </w:r>
            <w:r w:rsidRPr="00921770">
              <w:rPr>
                <w:sz w:val="20"/>
                <w:szCs w:val="20"/>
                <w:lang w:val="en-GB"/>
              </w:rPr>
              <w:t xml:space="preserve"> (68.5)</w:t>
            </w:r>
          </w:p>
        </w:tc>
        <w:tc>
          <w:tcPr>
            <w:tcW w:w="768" w:type="pct"/>
            <w:gridSpan w:val="2"/>
            <w:tcBorders>
              <w:left w:val="nil"/>
              <w:right w:val="nil"/>
            </w:tcBorders>
            <w:shd w:val="clear" w:color="auto" w:fill="auto"/>
            <w:vAlign w:val="center"/>
          </w:tcPr>
          <w:p w14:paraId="222C5BF3" w14:textId="77777777" w:rsidR="00F524BA" w:rsidRPr="00921770" w:rsidRDefault="00F524BA" w:rsidP="00921770">
            <w:pPr>
              <w:spacing w:line="240" w:lineRule="auto"/>
              <w:jc w:val="center"/>
              <w:rPr>
                <w:sz w:val="20"/>
                <w:szCs w:val="20"/>
                <w:lang w:val="en-GB"/>
              </w:rPr>
            </w:pPr>
            <w:r w:rsidRPr="00921770">
              <w:rPr>
                <w:sz w:val="20"/>
                <w:szCs w:val="20"/>
                <w:lang w:val="en-GB"/>
              </w:rPr>
              <w:t>2.5</w:t>
            </w:r>
            <w:r w:rsidRPr="00921770">
              <w:rPr>
                <w:sz w:val="20"/>
                <w:szCs w:val="20"/>
                <w:vertAlign w:val="superscript"/>
                <w:lang w:val="en-GB"/>
              </w:rPr>
              <w:t>b</w:t>
            </w:r>
            <w:r w:rsidRPr="00921770">
              <w:rPr>
                <w:sz w:val="20"/>
                <w:szCs w:val="20"/>
                <w:lang w:val="en-GB"/>
              </w:rPr>
              <w:t xml:space="preserve"> (28.4)</w:t>
            </w:r>
          </w:p>
        </w:tc>
        <w:tc>
          <w:tcPr>
            <w:tcW w:w="756" w:type="pct"/>
            <w:gridSpan w:val="2"/>
            <w:tcBorders>
              <w:left w:val="nil"/>
              <w:right w:val="nil"/>
            </w:tcBorders>
            <w:shd w:val="clear" w:color="auto" w:fill="auto"/>
            <w:vAlign w:val="center"/>
          </w:tcPr>
          <w:p w14:paraId="1AD02AF5" w14:textId="77777777" w:rsidR="00F524BA" w:rsidRPr="00921770" w:rsidRDefault="00F524BA" w:rsidP="00921770">
            <w:pPr>
              <w:spacing w:line="240" w:lineRule="auto"/>
              <w:jc w:val="center"/>
              <w:rPr>
                <w:sz w:val="20"/>
                <w:szCs w:val="20"/>
                <w:lang w:val="en-GB"/>
              </w:rPr>
            </w:pPr>
            <w:r w:rsidRPr="00921770">
              <w:rPr>
                <w:sz w:val="20"/>
                <w:szCs w:val="20"/>
                <w:lang w:val="en-GB"/>
              </w:rPr>
              <w:t>3.1</w:t>
            </w:r>
            <w:r w:rsidRPr="00921770">
              <w:rPr>
                <w:sz w:val="20"/>
                <w:szCs w:val="20"/>
                <w:vertAlign w:val="superscript"/>
                <w:lang w:val="en-GB"/>
              </w:rPr>
              <w:t>ab</w:t>
            </w:r>
            <w:r w:rsidRPr="00921770">
              <w:rPr>
                <w:sz w:val="20"/>
                <w:szCs w:val="20"/>
                <w:lang w:val="en-GB"/>
              </w:rPr>
              <w:t xml:space="preserve"> (56.4)</w:t>
            </w:r>
          </w:p>
        </w:tc>
      </w:tr>
      <w:tr w:rsidR="00F524BA" w:rsidRPr="00921770" w14:paraId="79C69B80" w14:textId="77777777" w:rsidTr="00A25EFD">
        <w:trPr>
          <w:trHeight w:val="39"/>
        </w:trPr>
        <w:tc>
          <w:tcPr>
            <w:tcW w:w="948" w:type="pct"/>
            <w:vMerge/>
            <w:tcBorders>
              <w:left w:val="nil"/>
              <w:right w:val="nil"/>
            </w:tcBorders>
            <w:shd w:val="clear" w:color="auto" w:fill="FFFFFF"/>
            <w:vAlign w:val="center"/>
            <w:hideMark/>
          </w:tcPr>
          <w:p w14:paraId="66B74008" w14:textId="77777777" w:rsidR="00F524BA" w:rsidRPr="00921770" w:rsidRDefault="00F524BA" w:rsidP="00921770">
            <w:pPr>
              <w:spacing w:line="240" w:lineRule="auto"/>
              <w:jc w:val="left"/>
              <w:rPr>
                <w:rFonts w:eastAsia="Times New Roman"/>
                <w:i/>
                <w:iCs/>
                <w:sz w:val="20"/>
                <w:szCs w:val="20"/>
                <w:lang w:val="en-GB" w:eastAsia="bg-BG"/>
              </w:rPr>
            </w:pPr>
          </w:p>
        </w:tc>
        <w:tc>
          <w:tcPr>
            <w:tcW w:w="304" w:type="pct"/>
            <w:vMerge/>
            <w:tcBorders>
              <w:left w:val="nil"/>
              <w:right w:val="nil"/>
            </w:tcBorders>
            <w:shd w:val="clear" w:color="auto" w:fill="FFFFFF"/>
          </w:tcPr>
          <w:p w14:paraId="1F205E81" w14:textId="77777777" w:rsidR="00F524BA" w:rsidRPr="00921770" w:rsidRDefault="00F524BA" w:rsidP="00921770">
            <w:pPr>
              <w:spacing w:line="240" w:lineRule="auto"/>
              <w:jc w:val="center"/>
              <w:rPr>
                <w:rFonts w:eastAsia="Times New Roman"/>
                <w:sz w:val="20"/>
                <w:szCs w:val="20"/>
                <w:lang w:val="en-GB" w:eastAsia="bg-BG"/>
              </w:rPr>
            </w:pPr>
          </w:p>
        </w:tc>
        <w:tc>
          <w:tcPr>
            <w:tcW w:w="589" w:type="pct"/>
            <w:tcBorders>
              <w:left w:val="nil"/>
              <w:right w:val="nil"/>
            </w:tcBorders>
            <w:shd w:val="clear" w:color="auto" w:fill="FFFFFF"/>
            <w:vAlign w:val="center"/>
            <w:hideMark/>
          </w:tcPr>
          <w:p w14:paraId="37D64E69"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845" w:type="pct"/>
            <w:gridSpan w:val="2"/>
            <w:tcBorders>
              <w:left w:val="nil"/>
              <w:right w:val="nil"/>
            </w:tcBorders>
            <w:shd w:val="clear" w:color="auto" w:fill="auto"/>
            <w:vAlign w:val="center"/>
          </w:tcPr>
          <w:p w14:paraId="338AD9ED" w14:textId="77777777" w:rsidR="00F524BA" w:rsidRPr="00921770" w:rsidRDefault="00F524BA" w:rsidP="00921770">
            <w:pPr>
              <w:spacing w:line="240" w:lineRule="auto"/>
              <w:jc w:val="center"/>
              <w:rPr>
                <w:sz w:val="20"/>
                <w:szCs w:val="20"/>
                <w:lang w:val="en-GB"/>
              </w:rPr>
            </w:pPr>
            <w:r w:rsidRPr="00921770">
              <w:rPr>
                <w:sz w:val="20"/>
                <w:szCs w:val="20"/>
                <w:lang w:val="en-GB"/>
              </w:rPr>
              <w:t>1.8</w:t>
            </w:r>
            <w:r w:rsidRPr="00921770">
              <w:rPr>
                <w:sz w:val="20"/>
                <w:szCs w:val="20"/>
                <w:vertAlign w:val="superscript"/>
                <w:lang w:val="en-GB"/>
              </w:rPr>
              <w:t>a</w:t>
            </w:r>
            <w:r w:rsidRPr="00921770">
              <w:rPr>
                <w:sz w:val="20"/>
                <w:szCs w:val="20"/>
                <w:lang w:val="en-GB"/>
              </w:rPr>
              <w:t xml:space="preserve"> (77.4)</w:t>
            </w:r>
          </w:p>
        </w:tc>
        <w:tc>
          <w:tcPr>
            <w:tcW w:w="792" w:type="pct"/>
            <w:gridSpan w:val="2"/>
            <w:tcBorders>
              <w:left w:val="nil"/>
              <w:right w:val="nil"/>
            </w:tcBorders>
            <w:shd w:val="clear" w:color="auto" w:fill="auto"/>
            <w:vAlign w:val="center"/>
          </w:tcPr>
          <w:p w14:paraId="70D73362" w14:textId="77777777" w:rsidR="00F524BA" w:rsidRPr="00921770" w:rsidRDefault="00F524BA" w:rsidP="00921770">
            <w:pPr>
              <w:spacing w:line="240" w:lineRule="auto"/>
              <w:jc w:val="center"/>
              <w:rPr>
                <w:sz w:val="20"/>
                <w:szCs w:val="20"/>
                <w:lang w:val="en-GB"/>
              </w:rPr>
            </w:pPr>
            <w:r w:rsidRPr="00921770">
              <w:rPr>
                <w:sz w:val="20"/>
                <w:szCs w:val="20"/>
                <w:lang w:val="en-GB"/>
              </w:rPr>
              <w:t>2.9</w:t>
            </w:r>
            <w:r w:rsidRPr="00921770">
              <w:rPr>
                <w:sz w:val="20"/>
                <w:szCs w:val="20"/>
                <w:vertAlign w:val="superscript"/>
                <w:lang w:val="en-GB"/>
              </w:rPr>
              <w:t>a</w:t>
            </w:r>
            <w:r w:rsidRPr="00921770">
              <w:rPr>
                <w:sz w:val="20"/>
                <w:szCs w:val="20"/>
                <w:lang w:val="en-GB"/>
              </w:rPr>
              <w:t xml:space="preserve"> (81.9)</w:t>
            </w:r>
          </w:p>
        </w:tc>
        <w:tc>
          <w:tcPr>
            <w:tcW w:w="768" w:type="pct"/>
            <w:gridSpan w:val="2"/>
            <w:tcBorders>
              <w:left w:val="nil"/>
              <w:right w:val="nil"/>
            </w:tcBorders>
            <w:shd w:val="clear" w:color="auto" w:fill="auto"/>
            <w:vAlign w:val="center"/>
          </w:tcPr>
          <w:p w14:paraId="0ADB3216" w14:textId="77777777" w:rsidR="00F524BA" w:rsidRPr="00921770" w:rsidRDefault="00F524BA" w:rsidP="00921770">
            <w:pPr>
              <w:spacing w:line="240" w:lineRule="auto"/>
              <w:jc w:val="center"/>
              <w:rPr>
                <w:sz w:val="20"/>
                <w:szCs w:val="20"/>
                <w:lang w:val="en-GB"/>
              </w:rPr>
            </w:pPr>
            <w:r w:rsidRPr="00921770">
              <w:rPr>
                <w:sz w:val="20"/>
                <w:szCs w:val="20"/>
                <w:lang w:val="en-GB"/>
              </w:rPr>
              <w:t>1.2</w:t>
            </w:r>
            <w:r w:rsidRPr="00921770">
              <w:rPr>
                <w:sz w:val="20"/>
                <w:szCs w:val="20"/>
                <w:vertAlign w:val="superscript"/>
                <w:lang w:val="en-GB"/>
              </w:rPr>
              <w:t>a</w:t>
            </w:r>
            <w:r w:rsidRPr="00921770">
              <w:rPr>
                <w:sz w:val="20"/>
                <w:szCs w:val="20"/>
                <w:lang w:val="en-GB"/>
              </w:rPr>
              <w:t xml:space="preserve"> (67.0)</w:t>
            </w:r>
          </w:p>
        </w:tc>
        <w:tc>
          <w:tcPr>
            <w:tcW w:w="756" w:type="pct"/>
            <w:gridSpan w:val="2"/>
            <w:tcBorders>
              <w:left w:val="nil"/>
              <w:right w:val="nil"/>
            </w:tcBorders>
            <w:shd w:val="clear" w:color="auto" w:fill="auto"/>
            <w:vAlign w:val="center"/>
          </w:tcPr>
          <w:p w14:paraId="161D36A8" w14:textId="77777777" w:rsidR="00F524BA" w:rsidRPr="00921770" w:rsidRDefault="00F524BA" w:rsidP="00921770">
            <w:pPr>
              <w:spacing w:line="240" w:lineRule="auto"/>
              <w:jc w:val="center"/>
              <w:rPr>
                <w:sz w:val="20"/>
                <w:szCs w:val="20"/>
                <w:lang w:val="en-GB"/>
              </w:rPr>
            </w:pPr>
            <w:r w:rsidRPr="00921770">
              <w:rPr>
                <w:sz w:val="20"/>
                <w:szCs w:val="20"/>
                <w:lang w:val="en-GB"/>
              </w:rPr>
              <w:t>2.6</w:t>
            </w:r>
            <w:r w:rsidRPr="00921770">
              <w:rPr>
                <w:sz w:val="20"/>
                <w:szCs w:val="20"/>
                <w:vertAlign w:val="superscript"/>
                <w:lang w:val="en-GB"/>
              </w:rPr>
              <w:t>a</w:t>
            </w:r>
            <w:r w:rsidRPr="00921770">
              <w:rPr>
                <w:sz w:val="20"/>
                <w:szCs w:val="20"/>
                <w:lang w:val="en-GB"/>
              </w:rPr>
              <w:t xml:space="preserve"> (63.5)</w:t>
            </w:r>
          </w:p>
        </w:tc>
      </w:tr>
      <w:tr w:rsidR="00F524BA" w:rsidRPr="00921770" w14:paraId="1F83EEB5" w14:textId="77777777" w:rsidTr="00F524BA">
        <w:trPr>
          <w:trHeight w:val="39"/>
        </w:trPr>
        <w:tc>
          <w:tcPr>
            <w:tcW w:w="5000" w:type="pct"/>
            <w:gridSpan w:val="11"/>
            <w:tcBorders>
              <w:left w:val="nil"/>
              <w:bottom w:val="nil"/>
              <w:right w:val="nil"/>
            </w:tcBorders>
            <w:shd w:val="clear" w:color="auto" w:fill="FFFFFF"/>
            <w:vAlign w:val="center"/>
          </w:tcPr>
          <w:p w14:paraId="534880D9" w14:textId="77777777" w:rsidR="00F524BA" w:rsidRPr="00921770" w:rsidRDefault="00F524BA" w:rsidP="00921770">
            <w:pPr>
              <w:spacing w:line="240" w:lineRule="auto"/>
              <w:rPr>
                <w:sz w:val="20"/>
                <w:szCs w:val="20"/>
                <w:lang w:val="en-GB"/>
              </w:rPr>
            </w:pPr>
            <w:r w:rsidRPr="00921770">
              <w:rPr>
                <w:rFonts w:eastAsia="Times New Roman"/>
                <w:i/>
                <w:sz w:val="20"/>
                <w:szCs w:val="20"/>
                <w:lang w:val="en-GB" w:eastAsia="bg-BG"/>
              </w:rPr>
              <w:t xml:space="preserve">Legend: </w:t>
            </w:r>
            <w:r w:rsidRPr="00921770">
              <w:rPr>
                <w:rFonts w:eastAsia="Times New Roman"/>
                <w:i/>
                <w:iCs/>
                <w:sz w:val="20"/>
                <w:szCs w:val="20"/>
                <w:lang w:val="en-GB" w:eastAsia="bg-BG"/>
              </w:rPr>
              <w:t>C</w:t>
            </w:r>
            <w:r w:rsidRPr="00921770">
              <w:rPr>
                <w:rFonts w:eastAsia="Times New Roman"/>
                <w:i/>
                <w:iCs/>
                <w:sz w:val="20"/>
                <w:szCs w:val="20"/>
                <w:vertAlign w:val="subscript"/>
                <w:lang w:val="en-GB" w:eastAsia="bg-BG"/>
              </w:rPr>
              <w:t xml:space="preserve">m </w:t>
            </w:r>
            <w:r w:rsidRPr="00921770">
              <w:rPr>
                <w:rFonts w:eastAsia="Times New Roman"/>
                <w:i/>
                <w:iCs/>
                <w:sz w:val="20"/>
                <w:szCs w:val="20"/>
                <w:lang w:val="en-GB" w:eastAsia="bg-BG"/>
              </w:rPr>
              <w:t>-</w:t>
            </w:r>
            <w:r w:rsidRPr="00921770">
              <w:rPr>
                <w:rFonts w:eastAsia="Times New Roman"/>
                <w:i/>
                <w:sz w:val="20"/>
                <w:szCs w:val="20"/>
                <w:lang w:val="en-GB" w:eastAsia="bg-BG"/>
              </w:rPr>
              <w:t xml:space="preserve"> Weight/Volume percentage concentration (w/v %); a</w:t>
            </w:r>
            <w:r w:rsidRPr="00921770">
              <w:rPr>
                <w:rFonts w:eastAsia="Times New Roman"/>
                <w:i/>
                <w:iCs/>
                <w:sz w:val="20"/>
                <w:szCs w:val="20"/>
                <w:lang w:val="en-GB" w:eastAsia="bg-BG"/>
              </w:rPr>
              <w:t>, b, c, d, e</w:t>
            </w:r>
            <w:r w:rsidRPr="00921770">
              <w:rPr>
                <w:rFonts w:eastAsia="Times New Roman"/>
                <w:i/>
                <w:sz w:val="20"/>
                <w:szCs w:val="20"/>
                <w:lang w:val="en-GB" w:eastAsia="bg-BG"/>
              </w:rPr>
              <w:t xml:space="preserve"> statistically proven differences at  P&lt;0.05; SL – seedling length, cm; (IR</w:t>
            </w:r>
            <w:r w:rsidR="008068C3" w:rsidRPr="00921770">
              <w:rPr>
                <w:rFonts w:eastAsia="Times New Roman"/>
                <w:i/>
                <w:sz w:val="20"/>
                <w:szCs w:val="20"/>
                <w:vertAlign w:val="subscript"/>
                <w:lang w:val="en-GB" w:eastAsia="bg-BG"/>
              </w:rPr>
              <w:t>%</w:t>
            </w:r>
            <w:r w:rsidRPr="00921770">
              <w:rPr>
                <w:rFonts w:eastAsia="Times New Roman"/>
                <w:i/>
                <w:sz w:val="20"/>
                <w:szCs w:val="20"/>
                <w:lang w:val="en-GB" w:eastAsia="bg-BG"/>
              </w:rPr>
              <w:t>) - inhibition index in which IR</w:t>
            </w:r>
            <w:r w:rsidR="008068C3" w:rsidRPr="00921770">
              <w:rPr>
                <w:rFonts w:eastAsia="Times New Roman"/>
                <w:i/>
                <w:sz w:val="20"/>
                <w:szCs w:val="20"/>
                <w:vertAlign w:val="subscript"/>
                <w:lang w:val="en-GB" w:eastAsia="bg-BG"/>
              </w:rPr>
              <w:t>%</w:t>
            </w:r>
            <w:r w:rsidRPr="00921770">
              <w:rPr>
                <w:rFonts w:eastAsia="Times New Roman"/>
                <w:i/>
                <w:sz w:val="20"/>
                <w:szCs w:val="20"/>
                <w:lang w:val="en-GB" w:eastAsia="bg-BG"/>
              </w:rPr>
              <w:t xml:space="preserve"> "-" indicates stimulation or "+" inhibition effects according to control treatment</w:t>
            </w:r>
          </w:p>
        </w:tc>
      </w:tr>
    </w:tbl>
    <w:p w14:paraId="2369627C" w14:textId="77777777" w:rsidR="00F524BA" w:rsidRPr="000A2CD7" w:rsidRDefault="00F524BA" w:rsidP="000A2CD7">
      <w:pPr>
        <w:spacing w:line="240" w:lineRule="auto"/>
        <w:ind w:firstLine="567"/>
        <w:rPr>
          <w:rFonts w:eastAsia="Times New Roman"/>
          <w:szCs w:val="24"/>
          <w:lang w:val="en-GB"/>
        </w:rPr>
      </w:pPr>
    </w:p>
    <w:p w14:paraId="5346005A" w14:textId="34356AAC" w:rsidR="00F524BA" w:rsidRPr="000A2CD7" w:rsidRDefault="00F524BA" w:rsidP="004431CD">
      <w:pPr>
        <w:spacing w:line="240" w:lineRule="auto"/>
        <w:ind w:firstLine="567"/>
        <w:rPr>
          <w:rFonts w:eastAsia="Times New Roman"/>
          <w:szCs w:val="24"/>
          <w:lang w:val="en-GB"/>
        </w:rPr>
      </w:pPr>
      <w:r w:rsidRPr="000A2CD7">
        <w:rPr>
          <w:rFonts w:eastAsia="Times New Roman"/>
          <w:szCs w:val="24"/>
          <w:lang w:val="en-GB"/>
        </w:rPr>
        <w:t>The differences in LC</w:t>
      </w:r>
      <w:r w:rsidRPr="000A2CD7">
        <w:rPr>
          <w:rFonts w:eastAsia="Times New Roman"/>
          <w:szCs w:val="24"/>
          <w:vertAlign w:val="subscript"/>
          <w:lang w:val="en-GB"/>
        </w:rPr>
        <w:t>50</w:t>
      </w:r>
      <w:r w:rsidRPr="000A2CD7">
        <w:rPr>
          <w:rFonts w:eastAsia="Times New Roman"/>
          <w:szCs w:val="24"/>
          <w:lang w:val="en-GB"/>
        </w:rPr>
        <w:t xml:space="preserve"> values on </w:t>
      </w:r>
      <w:r w:rsidR="008068C3" w:rsidRPr="000A2CD7">
        <w:rPr>
          <w:rFonts w:eastAsia="Times New Roman"/>
          <w:szCs w:val="24"/>
          <w:lang w:val="en-GB"/>
        </w:rPr>
        <w:t>seedling</w:t>
      </w:r>
      <w:r w:rsidR="008068C3" w:rsidRPr="000A2CD7" w:rsidDel="008068C3">
        <w:rPr>
          <w:rFonts w:eastAsia="Times New Roman"/>
          <w:szCs w:val="24"/>
          <w:lang w:val="en-GB"/>
        </w:rPr>
        <w:t xml:space="preserve"> </w:t>
      </w:r>
      <w:r w:rsidRPr="000A2CD7">
        <w:rPr>
          <w:rFonts w:eastAsia="Times New Roman"/>
          <w:szCs w:val="24"/>
          <w:lang w:val="en-GB"/>
        </w:rPr>
        <w:t xml:space="preserve">t growth of rice cultivars depending on the applied concentrations of </w:t>
      </w:r>
      <w:r w:rsidR="00795D99" w:rsidRPr="000A2CD7">
        <w:rPr>
          <w:rFonts w:eastAsia="Times New Roman"/>
          <w:szCs w:val="24"/>
          <w:lang w:val="en-GB"/>
        </w:rPr>
        <w:t xml:space="preserve">dry </w:t>
      </w:r>
      <w:r w:rsidRPr="000A2CD7">
        <w:rPr>
          <w:rFonts w:eastAsia="Times New Roman"/>
          <w:szCs w:val="24"/>
          <w:lang w:val="en-GB"/>
        </w:rPr>
        <w:t>weed biomass can be explained by the presence of allelochemicals and the different sensitivity of the test plants. The most sensitive to the allelopathic effect of the weed species included in the study in terms of LC</w:t>
      </w:r>
      <w:r w:rsidRPr="000A2CD7">
        <w:rPr>
          <w:rFonts w:eastAsia="Times New Roman"/>
          <w:szCs w:val="24"/>
          <w:vertAlign w:val="subscript"/>
          <w:lang w:val="en-GB"/>
        </w:rPr>
        <w:t>50</w:t>
      </w:r>
      <w:r w:rsidRPr="000A2CD7">
        <w:rPr>
          <w:rFonts w:eastAsia="Times New Roman"/>
          <w:szCs w:val="24"/>
          <w:lang w:val="en-GB"/>
        </w:rPr>
        <w:t xml:space="preserve"> values can be conditionally arranged in the following ascending order: </w:t>
      </w:r>
      <w:proofErr w:type="spellStart"/>
      <w:r w:rsidR="001406B1" w:rsidRPr="000A2CD7">
        <w:rPr>
          <w:rFonts w:eastAsia="Times New Roman"/>
          <w:szCs w:val="24"/>
          <w:lang w:val="en-GB"/>
        </w:rPr>
        <w:t>Halilbay</w:t>
      </w:r>
      <w:proofErr w:type="spellEnd"/>
      <w:r w:rsidRPr="000A2CD7">
        <w:rPr>
          <w:rFonts w:eastAsia="Times New Roman"/>
          <w:szCs w:val="24"/>
          <w:lang w:val="en-GB"/>
        </w:rPr>
        <w:t xml:space="preserve"> - LC</w:t>
      </w:r>
      <w:r w:rsidRPr="000A2CD7">
        <w:rPr>
          <w:rFonts w:eastAsia="Times New Roman"/>
          <w:szCs w:val="24"/>
          <w:vertAlign w:val="subscript"/>
          <w:lang w:val="en-GB"/>
        </w:rPr>
        <w:t>50</w:t>
      </w:r>
      <w:r w:rsidRPr="000A2CD7">
        <w:rPr>
          <w:rFonts w:eastAsia="Times New Roman"/>
          <w:szCs w:val="24"/>
          <w:lang w:val="en-GB"/>
        </w:rPr>
        <w:t xml:space="preserve"> from 0.02 to 0.32 w/v % → Ronaldo LC</w:t>
      </w:r>
      <w:r w:rsidRPr="000A2CD7">
        <w:rPr>
          <w:rFonts w:eastAsia="Times New Roman"/>
          <w:szCs w:val="24"/>
          <w:vertAlign w:val="subscript"/>
          <w:lang w:val="en-GB"/>
        </w:rPr>
        <w:t>50</w:t>
      </w:r>
      <w:r w:rsidRPr="000A2CD7">
        <w:rPr>
          <w:rFonts w:eastAsia="Times New Roman"/>
          <w:szCs w:val="24"/>
          <w:lang w:val="en-GB"/>
        </w:rPr>
        <w:t xml:space="preserve"> - from 0.01 to 1.37 w/v % → San Andrea - LC</w:t>
      </w:r>
      <w:r w:rsidRPr="000A2CD7">
        <w:rPr>
          <w:rFonts w:eastAsia="Times New Roman"/>
          <w:szCs w:val="24"/>
          <w:vertAlign w:val="subscript"/>
          <w:lang w:val="en-GB"/>
        </w:rPr>
        <w:t>50</w:t>
      </w:r>
      <w:r w:rsidRPr="000A2CD7">
        <w:rPr>
          <w:rFonts w:eastAsia="Times New Roman"/>
          <w:szCs w:val="24"/>
          <w:lang w:val="en-GB"/>
        </w:rPr>
        <w:t xml:space="preserve"> - from 0.21 to 1.65 w/v % → </w:t>
      </w:r>
      <w:proofErr w:type="spellStart"/>
      <w:r w:rsidRPr="000A2CD7">
        <w:rPr>
          <w:rFonts w:eastAsia="Times New Roman"/>
          <w:szCs w:val="24"/>
          <w:lang w:val="en-GB"/>
        </w:rPr>
        <w:t>Opale</w:t>
      </w:r>
      <w:proofErr w:type="spellEnd"/>
      <w:r w:rsidRPr="000A2CD7">
        <w:rPr>
          <w:rFonts w:eastAsia="Times New Roman"/>
          <w:szCs w:val="24"/>
          <w:lang w:val="en-GB"/>
        </w:rPr>
        <w:t xml:space="preserve"> LC</w:t>
      </w:r>
      <w:r w:rsidRPr="000A2CD7">
        <w:rPr>
          <w:rFonts w:eastAsia="Times New Roman"/>
          <w:szCs w:val="24"/>
          <w:vertAlign w:val="subscript"/>
          <w:lang w:val="en-GB"/>
        </w:rPr>
        <w:t>50</w:t>
      </w:r>
      <w:r w:rsidRPr="000A2CD7">
        <w:rPr>
          <w:rFonts w:eastAsia="Times New Roman"/>
          <w:szCs w:val="24"/>
          <w:lang w:val="en-GB"/>
        </w:rPr>
        <w:t xml:space="preserve"> - from 0.21 to 2.32 w/v %.</w:t>
      </w:r>
      <w:r w:rsidR="004431CD">
        <w:rPr>
          <w:rFonts w:eastAsia="Times New Roman"/>
          <w:szCs w:val="24"/>
          <w:lang w:val="en-GB"/>
        </w:rPr>
        <w:t xml:space="preserve"> </w:t>
      </w:r>
      <w:r w:rsidRPr="000A2CD7">
        <w:rPr>
          <w:rFonts w:eastAsia="Times New Roman"/>
          <w:szCs w:val="24"/>
          <w:lang w:val="en-GB" w:eastAsia="bg-BG"/>
        </w:rPr>
        <w:t xml:space="preserve">The mechanism of seedling growth inhibition due to the direct effect of </w:t>
      </w:r>
      <w:proofErr w:type="spellStart"/>
      <w:r w:rsidRPr="000A2CD7">
        <w:rPr>
          <w:rFonts w:eastAsia="Times New Roman"/>
          <w:szCs w:val="24"/>
          <w:lang w:val="en-GB" w:eastAsia="bg-BG"/>
        </w:rPr>
        <w:t>allelmochemicals</w:t>
      </w:r>
      <w:proofErr w:type="spellEnd"/>
      <w:r w:rsidRPr="000A2CD7">
        <w:rPr>
          <w:rFonts w:eastAsia="Times New Roman"/>
          <w:szCs w:val="24"/>
          <w:lang w:val="en-GB" w:eastAsia="bg-BG"/>
        </w:rPr>
        <w:t xml:space="preserve"> is probably due to a reduction in cell division (</w:t>
      </w:r>
      <w:proofErr w:type="spellStart"/>
      <w:r w:rsidRPr="000A2CD7">
        <w:rPr>
          <w:rFonts w:eastAsia="Times New Roman"/>
          <w:szCs w:val="24"/>
          <w:lang w:val="en-GB" w:eastAsia="bg-BG"/>
        </w:rPr>
        <w:t>Iman</w:t>
      </w:r>
      <w:proofErr w:type="spellEnd"/>
      <w:r w:rsidRPr="000A2CD7">
        <w:rPr>
          <w:rFonts w:eastAsia="Times New Roman"/>
          <w:szCs w:val="24"/>
          <w:lang w:val="en-GB" w:eastAsia="bg-BG"/>
        </w:rPr>
        <w:t xml:space="preserve"> et al., 2006). Therefore, seed germination in rice can be considered as a relatively less sensitive period of individual plant development, while sprout growth allows it to be used as a potential test to determine the allelopathic effect of weed biomass under laboratory conditions, due to the direct contact in the growth medium (agar-agar) during the bioassays.</w:t>
      </w:r>
    </w:p>
    <w:p w14:paraId="3F885616" w14:textId="6D0C94DC" w:rsidR="00F524BA" w:rsidRDefault="00F524BA" w:rsidP="000A2CD7">
      <w:pPr>
        <w:spacing w:line="240" w:lineRule="auto"/>
        <w:ind w:firstLine="567"/>
        <w:rPr>
          <w:rFonts w:eastAsia="Times New Roman"/>
          <w:szCs w:val="24"/>
          <w:lang w:val="en-GB"/>
        </w:rPr>
      </w:pPr>
    </w:p>
    <w:p w14:paraId="16B7A067" w14:textId="3F36AC6B" w:rsidR="00FE06D6" w:rsidRDefault="00FE06D6" w:rsidP="000A2CD7">
      <w:pPr>
        <w:spacing w:line="240" w:lineRule="auto"/>
        <w:ind w:firstLine="567"/>
        <w:rPr>
          <w:rFonts w:eastAsia="Times New Roman"/>
          <w:szCs w:val="24"/>
          <w:lang w:val="en-GB"/>
        </w:rPr>
      </w:pPr>
    </w:p>
    <w:p w14:paraId="2F815E69" w14:textId="10931882" w:rsidR="00FE06D6" w:rsidRDefault="00FE06D6" w:rsidP="000A2CD7">
      <w:pPr>
        <w:spacing w:line="240" w:lineRule="auto"/>
        <w:ind w:firstLine="567"/>
        <w:rPr>
          <w:rFonts w:eastAsia="Times New Roman"/>
          <w:szCs w:val="24"/>
          <w:lang w:val="en-GB"/>
        </w:rPr>
      </w:pPr>
    </w:p>
    <w:p w14:paraId="761FE8B9" w14:textId="77777777" w:rsidR="00FE06D6" w:rsidRPr="000A2CD7" w:rsidRDefault="00FE06D6" w:rsidP="000A2CD7">
      <w:pPr>
        <w:spacing w:line="240" w:lineRule="auto"/>
        <w:ind w:firstLine="567"/>
        <w:rPr>
          <w:rFonts w:eastAsia="Times New Roman"/>
          <w:szCs w:val="24"/>
          <w:lang w:val="en-GB"/>
        </w:rPr>
      </w:pPr>
    </w:p>
    <w:p w14:paraId="0359AAA0" w14:textId="77777777" w:rsidR="00FE06D6" w:rsidRDefault="00F524BA" w:rsidP="00921770">
      <w:pPr>
        <w:spacing w:line="240" w:lineRule="auto"/>
        <w:jc w:val="left"/>
        <w:rPr>
          <w:rFonts w:eastAsia="Times New Roman"/>
          <w:szCs w:val="24"/>
          <w:lang w:val="en-GB" w:eastAsia="bg-BG"/>
        </w:rPr>
      </w:pPr>
      <w:r w:rsidRPr="000A2CD7">
        <w:rPr>
          <w:rFonts w:eastAsia="Times New Roman"/>
          <w:szCs w:val="24"/>
          <w:lang w:val="en-GB" w:eastAsia="bg-BG"/>
        </w:rPr>
        <w:lastRenderedPageBreak/>
        <w:t xml:space="preserve">Table 4. The effective concentration of weed biomass on </w:t>
      </w:r>
      <w:r w:rsidR="00D243E4" w:rsidRPr="000A2CD7">
        <w:rPr>
          <w:rFonts w:eastAsia="Times New Roman"/>
          <w:szCs w:val="24"/>
          <w:lang w:val="en-GB" w:eastAsia="bg-BG"/>
        </w:rPr>
        <w:t>lethal concentration 50 (LC</w:t>
      </w:r>
      <w:r w:rsidR="00D243E4" w:rsidRPr="000A2CD7">
        <w:rPr>
          <w:rFonts w:eastAsia="Times New Roman"/>
          <w:szCs w:val="24"/>
          <w:vertAlign w:val="subscript"/>
          <w:lang w:val="en-GB" w:eastAsia="bg-BG"/>
        </w:rPr>
        <w:t>50</w:t>
      </w:r>
      <w:r w:rsidR="00D243E4" w:rsidRPr="000A2CD7">
        <w:rPr>
          <w:rFonts w:eastAsia="Times New Roman"/>
          <w:szCs w:val="24"/>
          <w:lang w:val="en-GB" w:eastAsia="bg-BG"/>
        </w:rPr>
        <w:t xml:space="preserve">) </w:t>
      </w:r>
      <w:r w:rsidRPr="000A2CD7">
        <w:rPr>
          <w:rFonts w:eastAsia="Times New Roman"/>
          <w:szCs w:val="24"/>
          <w:lang w:val="en-GB" w:eastAsia="bg-BG"/>
        </w:rPr>
        <w:t xml:space="preserve">of seedling </w:t>
      </w:r>
      <w:r w:rsidR="00D243E4" w:rsidRPr="000A2CD7">
        <w:rPr>
          <w:rFonts w:eastAsia="Times New Roman"/>
          <w:szCs w:val="24"/>
          <w:lang w:val="en-GB" w:eastAsia="bg-BG"/>
        </w:rPr>
        <w:t xml:space="preserve">length </w:t>
      </w:r>
      <w:r w:rsidRPr="000A2CD7">
        <w:rPr>
          <w:rFonts w:eastAsia="Times New Roman"/>
          <w:szCs w:val="24"/>
          <w:lang w:val="en-GB" w:eastAsia="bg-BG"/>
        </w:rPr>
        <w:t>in rice varieties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17"/>
        <w:gridCol w:w="607"/>
        <w:gridCol w:w="1729"/>
        <w:gridCol w:w="1359"/>
        <w:gridCol w:w="1858"/>
        <w:gridCol w:w="1856"/>
      </w:tblGrid>
      <w:tr w:rsidR="00F524BA" w:rsidRPr="00921770" w14:paraId="1F51E734" w14:textId="77777777" w:rsidTr="00FE06D6">
        <w:trPr>
          <w:trHeight w:val="300"/>
        </w:trPr>
        <w:tc>
          <w:tcPr>
            <w:tcW w:w="1232" w:type="pct"/>
            <w:gridSpan w:val="2"/>
            <w:vMerge w:val="restart"/>
            <w:tcBorders>
              <w:top w:val="single" w:sz="4" w:space="0" w:color="auto"/>
              <w:left w:val="nil"/>
              <w:right w:val="nil"/>
            </w:tcBorders>
            <w:shd w:val="clear" w:color="auto" w:fill="FFFFFF"/>
            <w:vAlign w:val="center"/>
          </w:tcPr>
          <w:p w14:paraId="0754281A" w14:textId="159F33DF" w:rsidR="00F524BA" w:rsidRPr="00921770" w:rsidRDefault="00F524BA" w:rsidP="00921770">
            <w:pPr>
              <w:spacing w:line="240" w:lineRule="auto"/>
              <w:jc w:val="center"/>
              <w:rPr>
                <w:iCs/>
                <w:sz w:val="20"/>
                <w:szCs w:val="20"/>
                <w:shd w:val="clear" w:color="auto" w:fill="F8F9FA"/>
                <w:lang w:val="en-GB"/>
              </w:rPr>
            </w:pPr>
            <w:r w:rsidRPr="000A2CD7">
              <w:rPr>
                <w:rFonts w:eastAsia="Times New Roman"/>
                <w:szCs w:val="24"/>
                <w:lang w:val="en-GB" w:eastAsia="bg-BG"/>
              </w:rPr>
              <w:t xml:space="preserve"> </w:t>
            </w:r>
            <w:r w:rsidRPr="00921770">
              <w:rPr>
                <w:rFonts w:eastAsia="Times New Roman"/>
                <w:sz w:val="20"/>
                <w:szCs w:val="20"/>
                <w:lang w:val="en-GB" w:eastAsia="bg-BG"/>
              </w:rPr>
              <w:t>Weeds</w:t>
            </w:r>
          </w:p>
        </w:tc>
        <w:tc>
          <w:tcPr>
            <w:tcW w:w="3768" w:type="pct"/>
            <w:gridSpan w:val="4"/>
            <w:tcBorders>
              <w:top w:val="single" w:sz="4" w:space="0" w:color="auto"/>
              <w:left w:val="nil"/>
              <w:bottom w:val="single" w:sz="4" w:space="0" w:color="auto"/>
              <w:right w:val="nil"/>
            </w:tcBorders>
            <w:shd w:val="clear" w:color="auto" w:fill="FFFFFF"/>
            <w:vAlign w:val="center"/>
          </w:tcPr>
          <w:p w14:paraId="42931322"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Rice varieties</w:t>
            </w:r>
          </w:p>
        </w:tc>
      </w:tr>
      <w:tr w:rsidR="00F524BA" w:rsidRPr="00921770" w14:paraId="05E66AEB" w14:textId="77777777" w:rsidTr="00FE06D6">
        <w:trPr>
          <w:trHeight w:val="445"/>
        </w:trPr>
        <w:tc>
          <w:tcPr>
            <w:tcW w:w="1232" w:type="pct"/>
            <w:gridSpan w:val="2"/>
            <w:vMerge/>
            <w:tcBorders>
              <w:left w:val="nil"/>
              <w:bottom w:val="single" w:sz="4" w:space="0" w:color="auto"/>
              <w:right w:val="nil"/>
            </w:tcBorders>
            <w:shd w:val="clear" w:color="auto" w:fill="FFFFFF"/>
            <w:vAlign w:val="center"/>
          </w:tcPr>
          <w:p w14:paraId="241F864A" w14:textId="77777777" w:rsidR="00F524BA" w:rsidRPr="00921770" w:rsidRDefault="00F524BA" w:rsidP="00921770">
            <w:pPr>
              <w:spacing w:line="240" w:lineRule="auto"/>
              <w:jc w:val="left"/>
              <w:rPr>
                <w:rFonts w:eastAsia="Times New Roman"/>
                <w:sz w:val="20"/>
                <w:szCs w:val="20"/>
                <w:lang w:val="en-GB" w:eastAsia="bg-BG"/>
              </w:rPr>
            </w:pPr>
          </w:p>
        </w:tc>
        <w:tc>
          <w:tcPr>
            <w:tcW w:w="958" w:type="pct"/>
            <w:tcBorders>
              <w:top w:val="single" w:sz="4" w:space="0" w:color="auto"/>
              <w:left w:val="nil"/>
              <w:bottom w:val="single" w:sz="4" w:space="0" w:color="auto"/>
              <w:right w:val="nil"/>
            </w:tcBorders>
            <w:shd w:val="clear" w:color="auto" w:fill="FFFFFF"/>
            <w:vAlign w:val="center"/>
          </w:tcPr>
          <w:p w14:paraId="686F9AE6"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Ronaldo</w:t>
            </w:r>
          </w:p>
        </w:tc>
        <w:tc>
          <w:tcPr>
            <w:tcW w:w="753" w:type="pct"/>
            <w:tcBorders>
              <w:top w:val="single" w:sz="4" w:space="0" w:color="auto"/>
              <w:left w:val="nil"/>
              <w:right w:val="nil"/>
            </w:tcBorders>
            <w:shd w:val="clear" w:color="auto" w:fill="FFFFFF"/>
            <w:vAlign w:val="center"/>
          </w:tcPr>
          <w:p w14:paraId="1C96577A" w14:textId="77777777" w:rsidR="00F524BA" w:rsidRPr="00921770" w:rsidRDefault="00F524BA" w:rsidP="00921770">
            <w:pPr>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Opale</w:t>
            </w:r>
            <w:proofErr w:type="spellEnd"/>
          </w:p>
        </w:tc>
        <w:tc>
          <w:tcPr>
            <w:tcW w:w="1029" w:type="pct"/>
            <w:tcBorders>
              <w:top w:val="single" w:sz="4" w:space="0" w:color="auto"/>
              <w:left w:val="nil"/>
              <w:right w:val="nil"/>
            </w:tcBorders>
            <w:shd w:val="clear" w:color="auto" w:fill="FFFFFF"/>
            <w:vAlign w:val="center"/>
          </w:tcPr>
          <w:p w14:paraId="4EA6A8B4"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sz w:val="20"/>
                <w:szCs w:val="20"/>
                <w:lang w:val="en-GB" w:eastAsia="bg-BG"/>
              </w:rPr>
              <w:t>San Andrea</w:t>
            </w:r>
          </w:p>
        </w:tc>
        <w:tc>
          <w:tcPr>
            <w:tcW w:w="1028" w:type="pct"/>
            <w:tcBorders>
              <w:top w:val="single" w:sz="4" w:space="0" w:color="auto"/>
              <w:left w:val="nil"/>
              <w:right w:val="nil"/>
            </w:tcBorders>
            <w:shd w:val="clear" w:color="auto" w:fill="FFFFFF"/>
            <w:vAlign w:val="center"/>
          </w:tcPr>
          <w:p w14:paraId="6AA2E2DF" w14:textId="77777777" w:rsidR="00F524BA" w:rsidRPr="00921770" w:rsidRDefault="001406B1" w:rsidP="00921770">
            <w:pPr>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Halilbay</w:t>
            </w:r>
            <w:proofErr w:type="spellEnd"/>
          </w:p>
        </w:tc>
      </w:tr>
      <w:tr w:rsidR="000A75C8" w:rsidRPr="00921770" w14:paraId="2070DF92" w14:textId="77777777" w:rsidTr="00FE06D6">
        <w:trPr>
          <w:trHeight w:val="73"/>
        </w:trPr>
        <w:tc>
          <w:tcPr>
            <w:tcW w:w="896" w:type="pct"/>
            <w:tcBorders>
              <w:left w:val="nil"/>
              <w:bottom w:val="single" w:sz="4" w:space="0" w:color="auto"/>
              <w:right w:val="nil"/>
            </w:tcBorders>
            <w:shd w:val="clear" w:color="auto" w:fill="FFFFFF"/>
            <w:vAlign w:val="center"/>
          </w:tcPr>
          <w:p w14:paraId="4BEB320A" w14:textId="77777777" w:rsidR="000A75C8" w:rsidRPr="00921770" w:rsidRDefault="000A75C8" w:rsidP="00921770">
            <w:pPr>
              <w:spacing w:line="240" w:lineRule="auto"/>
              <w:jc w:val="center"/>
              <w:rPr>
                <w:rFonts w:eastAsia="Times New Roman"/>
                <w:i/>
                <w:iCs/>
                <w:sz w:val="20"/>
                <w:szCs w:val="20"/>
                <w:lang w:val="en-GB" w:eastAsia="bg-BG"/>
              </w:rPr>
            </w:pPr>
          </w:p>
        </w:tc>
        <w:tc>
          <w:tcPr>
            <w:tcW w:w="336" w:type="pct"/>
            <w:tcBorders>
              <w:left w:val="nil"/>
              <w:right w:val="nil"/>
            </w:tcBorders>
            <w:shd w:val="clear" w:color="auto" w:fill="FFFFFF"/>
            <w:textDirection w:val="btLr"/>
          </w:tcPr>
          <w:p w14:paraId="18EB7BD5" w14:textId="77777777" w:rsidR="000A75C8" w:rsidRPr="00921770" w:rsidRDefault="000A75C8" w:rsidP="00921770">
            <w:pPr>
              <w:spacing w:line="240" w:lineRule="auto"/>
              <w:jc w:val="center"/>
              <w:rPr>
                <w:rFonts w:eastAsia="Times New Roman"/>
                <w:iCs/>
                <w:sz w:val="20"/>
                <w:szCs w:val="20"/>
                <w:lang w:val="en-GB" w:eastAsia="bg-BG"/>
              </w:rPr>
            </w:pPr>
          </w:p>
        </w:tc>
        <w:tc>
          <w:tcPr>
            <w:tcW w:w="3768" w:type="pct"/>
            <w:gridSpan w:val="4"/>
            <w:tcBorders>
              <w:left w:val="nil"/>
              <w:right w:val="nil"/>
            </w:tcBorders>
            <w:shd w:val="clear" w:color="auto" w:fill="FFFFFF"/>
            <w:vAlign w:val="center"/>
          </w:tcPr>
          <w:p w14:paraId="1A0A83D9" w14:textId="41F42433" w:rsidR="000A75C8" w:rsidRPr="00921770" w:rsidRDefault="000A75C8" w:rsidP="00921770">
            <w:pPr>
              <w:spacing w:line="240" w:lineRule="auto"/>
              <w:jc w:val="center"/>
              <w:rPr>
                <w:sz w:val="20"/>
                <w:szCs w:val="20"/>
                <w:lang w:val="en-GB"/>
              </w:rPr>
            </w:pPr>
            <w:r w:rsidRPr="00921770">
              <w:rPr>
                <w:sz w:val="20"/>
                <w:szCs w:val="20"/>
                <w:lang w:val="en-GB"/>
              </w:rPr>
              <w:t>LC</w:t>
            </w:r>
            <w:r w:rsidRPr="00921770">
              <w:rPr>
                <w:sz w:val="20"/>
                <w:szCs w:val="20"/>
                <w:vertAlign w:val="subscript"/>
                <w:lang w:val="en-GB"/>
              </w:rPr>
              <w:t>50</w:t>
            </w:r>
          </w:p>
        </w:tc>
      </w:tr>
      <w:tr w:rsidR="00F524BA" w:rsidRPr="00921770" w14:paraId="69C0AD89" w14:textId="77777777" w:rsidTr="00FE06D6">
        <w:trPr>
          <w:trHeight w:val="73"/>
        </w:trPr>
        <w:tc>
          <w:tcPr>
            <w:tcW w:w="896" w:type="pct"/>
            <w:tcBorders>
              <w:left w:val="nil"/>
              <w:bottom w:val="single" w:sz="4" w:space="0" w:color="auto"/>
              <w:right w:val="nil"/>
            </w:tcBorders>
            <w:shd w:val="clear" w:color="auto" w:fill="FFFFFF"/>
            <w:vAlign w:val="center"/>
            <w:hideMark/>
          </w:tcPr>
          <w:p w14:paraId="73A06E0B"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336" w:type="pct"/>
            <w:vMerge w:val="restart"/>
            <w:tcBorders>
              <w:left w:val="nil"/>
              <w:right w:val="nil"/>
            </w:tcBorders>
            <w:shd w:val="clear" w:color="auto" w:fill="FFFFFF"/>
            <w:textDirection w:val="btLr"/>
          </w:tcPr>
          <w:p w14:paraId="6CAA906F" w14:textId="77777777" w:rsidR="00F524BA" w:rsidRPr="00921770" w:rsidRDefault="00F524BA" w:rsidP="00921770">
            <w:pPr>
              <w:spacing w:line="240" w:lineRule="auto"/>
              <w:jc w:val="center"/>
              <w:rPr>
                <w:rFonts w:eastAsia="Times New Roman"/>
                <w:iCs/>
                <w:sz w:val="20"/>
                <w:szCs w:val="20"/>
                <w:lang w:val="en-GB" w:eastAsia="bg-BG"/>
              </w:rPr>
            </w:pPr>
            <w:r w:rsidRPr="00921770">
              <w:rPr>
                <w:rFonts w:eastAsia="Times New Roman"/>
                <w:iCs/>
                <w:sz w:val="20"/>
                <w:szCs w:val="20"/>
                <w:lang w:val="en-GB" w:eastAsia="bg-BG"/>
              </w:rPr>
              <w:t xml:space="preserve">dry root </w:t>
            </w:r>
          </w:p>
          <w:p w14:paraId="6673D6A7"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Cs/>
                <w:sz w:val="20"/>
                <w:szCs w:val="20"/>
                <w:lang w:val="en-GB" w:eastAsia="bg-BG"/>
              </w:rPr>
              <w:t>biomass</w:t>
            </w:r>
          </w:p>
        </w:tc>
        <w:tc>
          <w:tcPr>
            <w:tcW w:w="958" w:type="pct"/>
            <w:tcBorders>
              <w:left w:val="nil"/>
              <w:right w:val="nil"/>
            </w:tcBorders>
            <w:shd w:val="clear" w:color="auto" w:fill="FFFFFF"/>
            <w:vAlign w:val="center"/>
          </w:tcPr>
          <w:p w14:paraId="04FEA6E7" w14:textId="77777777" w:rsidR="00F524BA" w:rsidRPr="00921770" w:rsidRDefault="00F524BA" w:rsidP="00921770">
            <w:pPr>
              <w:spacing w:line="240" w:lineRule="auto"/>
              <w:jc w:val="center"/>
              <w:rPr>
                <w:sz w:val="20"/>
                <w:szCs w:val="20"/>
                <w:lang w:val="en-GB"/>
              </w:rPr>
            </w:pPr>
            <w:r w:rsidRPr="00921770">
              <w:rPr>
                <w:sz w:val="20"/>
                <w:szCs w:val="20"/>
                <w:lang w:val="en-GB"/>
              </w:rPr>
              <w:t>0.49</w:t>
            </w:r>
          </w:p>
          <w:p w14:paraId="3855A46A" w14:textId="77777777" w:rsidR="00F524BA" w:rsidRPr="00921770" w:rsidRDefault="00F524BA" w:rsidP="00921770">
            <w:pPr>
              <w:spacing w:line="240" w:lineRule="auto"/>
              <w:jc w:val="center"/>
              <w:rPr>
                <w:sz w:val="20"/>
                <w:szCs w:val="20"/>
                <w:lang w:val="en-GB"/>
              </w:rPr>
            </w:pPr>
            <w:r w:rsidRPr="00921770">
              <w:rPr>
                <w:sz w:val="20"/>
                <w:szCs w:val="20"/>
                <w:lang w:val="en-GB"/>
              </w:rPr>
              <w:t>(0.17÷1.44)</w:t>
            </w:r>
          </w:p>
        </w:tc>
        <w:tc>
          <w:tcPr>
            <w:tcW w:w="753" w:type="pct"/>
            <w:tcBorders>
              <w:left w:val="nil"/>
              <w:right w:val="nil"/>
            </w:tcBorders>
            <w:shd w:val="clear" w:color="auto" w:fill="FFFFFF"/>
            <w:vAlign w:val="center"/>
          </w:tcPr>
          <w:p w14:paraId="48914EB3" w14:textId="77777777" w:rsidR="00F524BA" w:rsidRPr="00921770" w:rsidRDefault="00F524BA" w:rsidP="00921770">
            <w:pPr>
              <w:spacing w:line="240" w:lineRule="auto"/>
              <w:jc w:val="center"/>
              <w:rPr>
                <w:sz w:val="20"/>
                <w:szCs w:val="20"/>
                <w:lang w:val="en-GB"/>
              </w:rPr>
            </w:pPr>
            <w:r w:rsidRPr="00921770">
              <w:rPr>
                <w:sz w:val="20"/>
                <w:szCs w:val="20"/>
                <w:lang w:val="en-GB"/>
              </w:rPr>
              <w:t>2.32</w:t>
            </w:r>
          </w:p>
          <w:p w14:paraId="0984FADA" w14:textId="77777777" w:rsidR="00F524BA" w:rsidRPr="00921770" w:rsidRDefault="00F524BA" w:rsidP="00921770">
            <w:pPr>
              <w:spacing w:line="240" w:lineRule="auto"/>
              <w:jc w:val="center"/>
              <w:rPr>
                <w:sz w:val="20"/>
                <w:szCs w:val="20"/>
                <w:lang w:val="en-GB"/>
              </w:rPr>
            </w:pPr>
            <w:r w:rsidRPr="00921770">
              <w:rPr>
                <w:sz w:val="20"/>
                <w:szCs w:val="20"/>
                <w:lang w:val="en-GB"/>
              </w:rPr>
              <w:t>(0.02÷30.9)</w:t>
            </w:r>
          </w:p>
        </w:tc>
        <w:tc>
          <w:tcPr>
            <w:tcW w:w="1029" w:type="pct"/>
            <w:tcBorders>
              <w:left w:val="nil"/>
              <w:right w:val="nil"/>
            </w:tcBorders>
            <w:shd w:val="clear" w:color="auto" w:fill="FFFFFF"/>
            <w:vAlign w:val="center"/>
          </w:tcPr>
          <w:p w14:paraId="4D983E28" w14:textId="77777777" w:rsidR="00F524BA" w:rsidRPr="00921770" w:rsidRDefault="00F524BA" w:rsidP="00921770">
            <w:pPr>
              <w:spacing w:line="240" w:lineRule="auto"/>
              <w:jc w:val="center"/>
              <w:rPr>
                <w:sz w:val="20"/>
                <w:szCs w:val="20"/>
                <w:lang w:val="en-GB"/>
              </w:rPr>
            </w:pPr>
            <w:r w:rsidRPr="00921770">
              <w:rPr>
                <w:sz w:val="20"/>
                <w:szCs w:val="20"/>
                <w:lang w:val="en-GB"/>
              </w:rPr>
              <w:t>0.21</w:t>
            </w:r>
          </w:p>
          <w:p w14:paraId="649570E0" w14:textId="77777777" w:rsidR="00F524BA" w:rsidRPr="00921770" w:rsidRDefault="00F524BA" w:rsidP="00921770">
            <w:pPr>
              <w:spacing w:line="240" w:lineRule="auto"/>
              <w:jc w:val="center"/>
              <w:rPr>
                <w:sz w:val="20"/>
                <w:szCs w:val="20"/>
                <w:lang w:val="en-GB"/>
              </w:rPr>
            </w:pPr>
            <w:r w:rsidRPr="00921770">
              <w:rPr>
                <w:sz w:val="20"/>
                <w:szCs w:val="20"/>
                <w:lang w:val="en-GB"/>
              </w:rPr>
              <w:t>(0.06÷0.66)</w:t>
            </w:r>
          </w:p>
        </w:tc>
        <w:tc>
          <w:tcPr>
            <w:tcW w:w="1028" w:type="pct"/>
            <w:tcBorders>
              <w:left w:val="nil"/>
              <w:right w:val="nil"/>
            </w:tcBorders>
            <w:shd w:val="clear" w:color="auto" w:fill="FFFFFF"/>
            <w:vAlign w:val="center"/>
          </w:tcPr>
          <w:p w14:paraId="5418343D" w14:textId="77777777" w:rsidR="00F524BA" w:rsidRPr="00921770" w:rsidRDefault="00F524BA" w:rsidP="00921770">
            <w:pPr>
              <w:spacing w:line="240" w:lineRule="auto"/>
              <w:jc w:val="center"/>
              <w:rPr>
                <w:sz w:val="20"/>
                <w:szCs w:val="20"/>
                <w:lang w:val="en-GB"/>
              </w:rPr>
            </w:pPr>
            <w:r w:rsidRPr="00921770">
              <w:rPr>
                <w:sz w:val="20"/>
                <w:szCs w:val="20"/>
                <w:lang w:val="en-GB"/>
              </w:rPr>
              <w:t>0.02</w:t>
            </w:r>
          </w:p>
          <w:p w14:paraId="3F98F375" w14:textId="77777777" w:rsidR="00F524BA" w:rsidRPr="00921770" w:rsidRDefault="00F524BA" w:rsidP="00921770">
            <w:pPr>
              <w:spacing w:line="240" w:lineRule="auto"/>
              <w:jc w:val="center"/>
              <w:rPr>
                <w:sz w:val="20"/>
                <w:szCs w:val="20"/>
                <w:lang w:val="en-GB"/>
              </w:rPr>
            </w:pPr>
            <w:r w:rsidRPr="00921770">
              <w:rPr>
                <w:sz w:val="20"/>
                <w:szCs w:val="20"/>
                <w:lang w:val="en-GB"/>
              </w:rPr>
              <w:t>(3.7Е-05÷13.39)</w:t>
            </w:r>
          </w:p>
        </w:tc>
      </w:tr>
      <w:tr w:rsidR="00F524BA" w:rsidRPr="00921770" w14:paraId="29F71EEA" w14:textId="77777777" w:rsidTr="00FE06D6">
        <w:trPr>
          <w:trHeight w:val="170"/>
        </w:trPr>
        <w:tc>
          <w:tcPr>
            <w:tcW w:w="896" w:type="pct"/>
            <w:tcBorders>
              <w:top w:val="single" w:sz="4" w:space="0" w:color="auto"/>
              <w:left w:val="nil"/>
              <w:bottom w:val="single" w:sz="4" w:space="0" w:color="auto"/>
              <w:right w:val="nil"/>
            </w:tcBorders>
            <w:shd w:val="clear" w:color="auto" w:fill="FFFFFF"/>
            <w:vAlign w:val="center"/>
            <w:hideMark/>
          </w:tcPr>
          <w:p w14:paraId="1FCE5F67"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336" w:type="pct"/>
            <w:vMerge/>
            <w:tcBorders>
              <w:left w:val="nil"/>
              <w:right w:val="nil"/>
            </w:tcBorders>
            <w:shd w:val="clear" w:color="auto" w:fill="FFFFFF"/>
            <w:textDirection w:val="btLr"/>
          </w:tcPr>
          <w:p w14:paraId="4B2EA4D8" w14:textId="77777777" w:rsidR="00F524BA" w:rsidRPr="00921770" w:rsidRDefault="00F524BA" w:rsidP="00921770">
            <w:pPr>
              <w:spacing w:line="240" w:lineRule="auto"/>
              <w:jc w:val="center"/>
              <w:rPr>
                <w:rFonts w:eastAsia="Times New Roman"/>
                <w:sz w:val="20"/>
                <w:szCs w:val="20"/>
                <w:lang w:val="en-GB" w:eastAsia="bg-BG"/>
              </w:rPr>
            </w:pPr>
          </w:p>
        </w:tc>
        <w:tc>
          <w:tcPr>
            <w:tcW w:w="958" w:type="pct"/>
            <w:tcBorders>
              <w:left w:val="nil"/>
              <w:right w:val="nil"/>
            </w:tcBorders>
            <w:shd w:val="clear" w:color="auto" w:fill="FFFFFF"/>
            <w:vAlign w:val="center"/>
          </w:tcPr>
          <w:p w14:paraId="5776D5AC" w14:textId="77777777" w:rsidR="00F524BA" w:rsidRPr="00921770" w:rsidRDefault="00F524BA" w:rsidP="00921770">
            <w:pPr>
              <w:spacing w:line="240" w:lineRule="auto"/>
              <w:jc w:val="center"/>
              <w:rPr>
                <w:sz w:val="20"/>
                <w:szCs w:val="20"/>
                <w:lang w:val="en-GB"/>
              </w:rPr>
            </w:pPr>
            <w:r w:rsidRPr="00921770">
              <w:rPr>
                <w:sz w:val="20"/>
                <w:szCs w:val="20"/>
                <w:lang w:val="en-GB"/>
              </w:rPr>
              <w:t>1.37</w:t>
            </w:r>
          </w:p>
          <w:p w14:paraId="04F01436" w14:textId="77777777" w:rsidR="00F524BA" w:rsidRPr="00921770" w:rsidRDefault="00F524BA" w:rsidP="00921770">
            <w:pPr>
              <w:spacing w:line="240" w:lineRule="auto"/>
              <w:jc w:val="center"/>
              <w:rPr>
                <w:sz w:val="20"/>
                <w:szCs w:val="20"/>
                <w:lang w:val="en-GB"/>
              </w:rPr>
            </w:pPr>
            <w:r w:rsidRPr="00921770">
              <w:rPr>
                <w:sz w:val="20"/>
                <w:szCs w:val="20"/>
                <w:lang w:val="en-GB"/>
              </w:rPr>
              <w:t>(0.37÷5.02)</w:t>
            </w:r>
          </w:p>
        </w:tc>
        <w:tc>
          <w:tcPr>
            <w:tcW w:w="753" w:type="pct"/>
            <w:tcBorders>
              <w:left w:val="nil"/>
              <w:right w:val="nil"/>
            </w:tcBorders>
            <w:shd w:val="clear" w:color="auto" w:fill="FFFFFF"/>
            <w:vAlign w:val="center"/>
          </w:tcPr>
          <w:p w14:paraId="0943FE3D" w14:textId="77777777" w:rsidR="00F524BA" w:rsidRPr="00921770" w:rsidRDefault="00F524BA" w:rsidP="00921770">
            <w:pPr>
              <w:spacing w:line="240" w:lineRule="auto"/>
              <w:jc w:val="center"/>
              <w:rPr>
                <w:sz w:val="20"/>
                <w:szCs w:val="20"/>
                <w:lang w:val="en-GB"/>
              </w:rPr>
            </w:pPr>
            <w:r w:rsidRPr="00921770">
              <w:rPr>
                <w:sz w:val="20"/>
                <w:szCs w:val="20"/>
                <w:lang w:val="en-GB"/>
              </w:rPr>
              <w:t>1.26</w:t>
            </w:r>
          </w:p>
          <w:p w14:paraId="107D1A7E" w14:textId="77777777" w:rsidR="00F524BA" w:rsidRPr="00921770" w:rsidRDefault="00F524BA" w:rsidP="00921770">
            <w:pPr>
              <w:spacing w:line="240" w:lineRule="auto"/>
              <w:jc w:val="center"/>
              <w:rPr>
                <w:sz w:val="20"/>
                <w:szCs w:val="20"/>
                <w:lang w:val="en-GB"/>
              </w:rPr>
            </w:pPr>
            <w:r w:rsidRPr="00921770">
              <w:rPr>
                <w:sz w:val="20"/>
                <w:szCs w:val="20"/>
                <w:lang w:val="en-GB"/>
              </w:rPr>
              <w:t>(0.03÷59.6)</w:t>
            </w:r>
          </w:p>
        </w:tc>
        <w:tc>
          <w:tcPr>
            <w:tcW w:w="1029" w:type="pct"/>
            <w:tcBorders>
              <w:left w:val="nil"/>
              <w:right w:val="nil"/>
            </w:tcBorders>
            <w:shd w:val="clear" w:color="auto" w:fill="FFFFFF"/>
            <w:vAlign w:val="center"/>
          </w:tcPr>
          <w:p w14:paraId="2A6E0D52" w14:textId="77777777" w:rsidR="00F524BA" w:rsidRPr="00921770" w:rsidRDefault="00F524BA" w:rsidP="00921770">
            <w:pPr>
              <w:spacing w:line="240" w:lineRule="auto"/>
              <w:jc w:val="center"/>
              <w:rPr>
                <w:sz w:val="20"/>
                <w:szCs w:val="20"/>
                <w:lang w:val="en-GB"/>
              </w:rPr>
            </w:pPr>
            <w:r w:rsidRPr="00921770">
              <w:rPr>
                <w:sz w:val="20"/>
                <w:szCs w:val="20"/>
                <w:lang w:val="en-GB"/>
              </w:rPr>
              <w:t>0.48</w:t>
            </w:r>
          </w:p>
          <w:p w14:paraId="5B01C972" w14:textId="77777777" w:rsidR="00F524BA" w:rsidRPr="00921770" w:rsidRDefault="00F524BA" w:rsidP="00921770">
            <w:pPr>
              <w:spacing w:line="240" w:lineRule="auto"/>
              <w:jc w:val="center"/>
              <w:rPr>
                <w:sz w:val="20"/>
                <w:szCs w:val="20"/>
                <w:lang w:val="en-GB"/>
              </w:rPr>
            </w:pPr>
            <w:r w:rsidRPr="00921770">
              <w:rPr>
                <w:sz w:val="20"/>
                <w:szCs w:val="20"/>
                <w:lang w:val="en-GB"/>
              </w:rPr>
              <w:t>(0.05÷4.39)</w:t>
            </w:r>
          </w:p>
        </w:tc>
        <w:tc>
          <w:tcPr>
            <w:tcW w:w="1028" w:type="pct"/>
            <w:tcBorders>
              <w:left w:val="nil"/>
              <w:right w:val="nil"/>
            </w:tcBorders>
            <w:shd w:val="clear" w:color="auto" w:fill="FFFFFF"/>
            <w:vAlign w:val="center"/>
          </w:tcPr>
          <w:p w14:paraId="6E99FF44" w14:textId="77777777" w:rsidR="00F524BA" w:rsidRPr="00921770" w:rsidRDefault="00F524BA" w:rsidP="00921770">
            <w:pPr>
              <w:spacing w:line="240" w:lineRule="auto"/>
              <w:jc w:val="center"/>
              <w:rPr>
                <w:sz w:val="20"/>
                <w:szCs w:val="20"/>
                <w:lang w:val="en-GB"/>
              </w:rPr>
            </w:pPr>
            <w:r w:rsidRPr="00921770">
              <w:rPr>
                <w:sz w:val="20"/>
                <w:szCs w:val="20"/>
                <w:lang w:val="en-GB"/>
              </w:rPr>
              <w:t>0.16</w:t>
            </w:r>
          </w:p>
          <w:p w14:paraId="24E2C047" w14:textId="77777777" w:rsidR="00F524BA" w:rsidRPr="00921770" w:rsidRDefault="00F524BA" w:rsidP="00921770">
            <w:pPr>
              <w:spacing w:line="240" w:lineRule="auto"/>
              <w:jc w:val="center"/>
              <w:rPr>
                <w:sz w:val="20"/>
                <w:szCs w:val="20"/>
                <w:lang w:val="en-GB"/>
              </w:rPr>
            </w:pPr>
            <w:r w:rsidRPr="00921770">
              <w:rPr>
                <w:sz w:val="20"/>
                <w:szCs w:val="20"/>
                <w:lang w:val="en-GB"/>
              </w:rPr>
              <w:t>(0.07÷0.35)</w:t>
            </w:r>
          </w:p>
        </w:tc>
      </w:tr>
      <w:tr w:rsidR="00F524BA" w:rsidRPr="00921770" w14:paraId="6533E8BE" w14:textId="77777777" w:rsidTr="00FE06D6">
        <w:trPr>
          <w:trHeight w:val="44"/>
        </w:trPr>
        <w:tc>
          <w:tcPr>
            <w:tcW w:w="896" w:type="pct"/>
            <w:tcBorders>
              <w:top w:val="single" w:sz="4" w:space="0" w:color="auto"/>
              <w:left w:val="nil"/>
              <w:bottom w:val="single" w:sz="4" w:space="0" w:color="auto"/>
              <w:right w:val="nil"/>
            </w:tcBorders>
            <w:shd w:val="clear" w:color="auto" w:fill="FFFFFF"/>
            <w:vAlign w:val="center"/>
            <w:hideMark/>
          </w:tcPr>
          <w:p w14:paraId="0869B68D"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336" w:type="pct"/>
            <w:vMerge/>
            <w:tcBorders>
              <w:left w:val="nil"/>
              <w:right w:val="nil"/>
            </w:tcBorders>
            <w:shd w:val="clear" w:color="auto" w:fill="FFFFFF"/>
            <w:textDirection w:val="btLr"/>
          </w:tcPr>
          <w:p w14:paraId="5A8CF3E5" w14:textId="77777777" w:rsidR="00F524BA" w:rsidRPr="00921770" w:rsidRDefault="00F524BA" w:rsidP="00921770">
            <w:pPr>
              <w:spacing w:line="240" w:lineRule="auto"/>
              <w:jc w:val="center"/>
              <w:rPr>
                <w:rFonts w:eastAsia="Times New Roman"/>
                <w:sz w:val="20"/>
                <w:szCs w:val="20"/>
                <w:lang w:val="en-GB" w:eastAsia="bg-BG"/>
              </w:rPr>
            </w:pPr>
          </w:p>
        </w:tc>
        <w:tc>
          <w:tcPr>
            <w:tcW w:w="958" w:type="pct"/>
            <w:tcBorders>
              <w:left w:val="nil"/>
              <w:right w:val="nil"/>
            </w:tcBorders>
            <w:shd w:val="clear" w:color="auto" w:fill="FFFFFF"/>
            <w:vAlign w:val="center"/>
          </w:tcPr>
          <w:p w14:paraId="6C758CA1" w14:textId="77777777" w:rsidR="00F524BA" w:rsidRPr="00921770" w:rsidRDefault="00F524BA" w:rsidP="00921770">
            <w:pPr>
              <w:spacing w:line="240" w:lineRule="auto"/>
              <w:jc w:val="center"/>
              <w:rPr>
                <w:sz w:val="20"/>
                <w:szCs w:val="20"/>
                <w:lang w:val="en-GB"/>
              </w:rPr>
            </w:pPr>
            <w:r w:rsidRPr="00921770">
              <w:rPr>
                <w:sz w:val="20"/>
                <w:szCs w:val="20"/>
                <w:lang w:val="en-GB"/>
              </w:rPr>
              <w:t>0.79</w:t>
            </w:r>
          </w:p>
          <w:p w14:paraId="74A0E0AA" w14:textId="77777777" w:rsidR="00F524BA" w:rsidRPr="00921770" w:rsidRDefault="00F524BA" w:rsidP="00921770">
            <w:pPr>
              <w:spacing w:line="240" w:lineRule="auto"/>
              <w:jc w:val="center"/>
              <w:rPr>
                <w:sz w:val="20"/>
                <w:szCs w:val="20"/>
                <w:lang w:val="en-GB"/>
              </w:rPr>
            </w:pPr>
            <w:r w:rsidRPr="00921770">
              <w:rPr>
                <w:sz w:val="20"/>
                <w:szCs w:val="20"/>
                <w:lang w:val="en-GB"/>
              </w:rPr>
              <w:t>(0.03÷19.33)</w:t>
            </w:r>
          </w:p>
        </w:tc>
        <w:tc>
          <w:tcPr>
            <w:tcW w:w="753" w:type="pct"/>
            <w:tcBorders>
              <w:left w:val="nil"/>
              <w:right w:val="nil"/>
            </w:tcBorders>
            <w:shd w:val="clear" w:color="auto" w:fill="FFFFFF"/>
            <w:vAlign w:val="center"/>
          </w:tcPr>
          <w:p w14:paraId="5AD7D46A" w14:textId="77777777" w:rsidR="00F524BA" w:rsidRPr="00921770" w:rsidRDefault="00F524BA" w:rsidP="00921770">
            <w:pPr>
              <w:spacing w:line="240" w:lineRule="auto"/>
              <w:jc w:val="center"/>
              <w:rPr>
                <w:sz w:val="20"/>
                <w:szCs w:val="20"/>
                <w:lang w:val="en-GB"/>
              </w:rPr>
            </w:pPr>
            <w:r w:rsidRPr="00921770">
              <w:rPr>
                <w:sz w:val="20"/>
                <w:szCs w:val="20"/>
                <w:lang w:val="en-GB"/>
              </w:rPr>
              <w:t>0.21</w:t>
            </w:r>
          </w:p>
          <w:p w14:paraId="24FCCDB0" w14:textId="77777777" w:rsidR="00F524BA" w:rsidRPr="00921770" w:rsidRDefault="00F524BA" w:rsidP="00921770">
            <w:pPr>
              <w:spacing w:line="240" w:lineRule="auto"/>
              <w:jc w:val="center"/>
              <w:rPr>
                <w:sz w:val="20"/>
                <w:szCs w:val="20"/>
                <w:lang w:val="en-GB"/>
              </w:rPr>
            </w:pPr>
            <w:r w:rsidRPr="00921770">
              <w:rPr>
                <w:sz w:val="20"/>
                <w:szCs w:val="20"/>
                <w:lang w:val="en-GB"/>
              </w:rPr>
              <w:t>(0.13÷0.36)</w:t>
            </w:r>
          </w:p>
        </w:tc>
        <w:tc>
          <w:tcPr>
            <w:tcW w:w="1029" w:type="pct"/>
            <w:tcBorders>
              <w:left w:val="nil"/>
              <w:right w:val="nil"/>
            </w:tcBorders>
            <w:shd w:val="clear" w:color="auto" w:fill="FFFFFF"/>
            <w:vAlign w:val="center"/>
          </w:tcPr>
          <w:p w14:paraId="116B90FD" w14:textId="77777777" w:rsidR="00F524BA" w:rsidRPr="00921770" w:rsidRDefault="00F524BA" w:rsidP="00921770">
            <w:pPr>
              <w:spacing w:line="240" w:lineRule="auto"/>
              <w:jc w:val="center"/>
              <w:rPr>
                <w:sz w:val="20"/>
                <w:szCs w:val="20"/>
                <w:lang w:val="en-GB"/>
              </w:rPr>
            </w:pPr>
            <w:r w:rsidRPr="00921770">
              <w:rPr>
                <w:sz w:val="20"/>
                <w:szCs w:val="20"/>
                <w:lang w:val="en-GB"/>
              </w:rPr>
              <w:t>0.50</w:t>
            </w:r>
          </w:p>
          <w:p w14:paraId="66A5E84A" w14:textId="77777777" w:rsidR="00F524BA" w:rsidRPr="00921770" w:rsidRDefault="00F524BA" w:rsidP="00921770">
            <w:pPr>
              <w:spacing w:line="240" w:lineRule="auto"/>
              <w:jc w:val="center"/>
              <w:rPr>
                <w:sz w:val="20"/>
                <w:szCs w:val="20"/>
                <w:lang w:val="en-GB"/>
              </w:rPr>
            </w:pPr>
            <w:r w:rsidRPr="00921770">
              <w:rPr>
                <w:sz w:val="20"/>
                <w:szCs w:val="20"/>
                <w:lang w:val="en-GB"/>
              </w:rPr>
              <w:t>(0.01÷22.37)</w:t>
            </w:r>
          </w:p>
        </w:tc>
        <w:tc>
          <w:tcPr>
            <w:tcW w:w="1028" w:type="pct"/>
            <w:tcBorders>
              <w:left w:val="nil"/>
              <w:right w:val="nil"/>
            </w:tcBorders>
            <w:shd w:val="clear" w:color="auto" w:fill="FFFFFF"/>
            <w:vAlign w:val="center"/>
          </w:tcPr>
          <w:p w14:paraId="05CD496F" w14:textId="77777777" w:rsidR="00F524BA" w:rsidRPr="00921770" w:rsidRDefault="00F524BA" w:rsidP="00921770">
            <w:pPr>
              <w:spacing w:line="240" w:lineRule="auto"/>
              <w:jc w:val="center"/>
              <w:rPr>
                <w:sz w:val="20"/>
                <w:szCs w:val="20"/>
                <w:lang w:val="en-GB"/>
              </w:rPr>
            </w:pPr>
            <w:r w:rsidRPr="00921770">
              <w:rPr>
                <w:sz w:val="20"/>
                <w:szCs w:val="20"/>
                <w:lang w:val="en-GB"/>
              </w:rPr>
              <w:t>0.32</w:t>
            </w:r>
          </w:p>
          <w:p w14:paraId="2F86E60A" w14:textId="77777777" w:rsidR="00F524BA" w:rsidRPr="00921770" w:rsidRDefault="00F524BA" w:rsidP="00921770">
            <w:pPr>
              <w:spacing w:line="240" w:lineRule="auto"/>
              <w:jc w:val="center"/>
              <w:rPr>
                <w:sz w:val="20"/>
                <w:szCs w:val="20"/>
                <w:lang w:val="en-GB"/>
              </w:rPr>
            </w:pPr>
            <w:r w:rsidRPr="00921770">
              <w:rPr>
                <w:sz w:val="20"/>
                <w:szCs w:val="20"/>
                <w:lang w:val="en-GB"/>
              </w:rPr>
              <w:t>(0.10÷1.02)</w:t>
            </w:r>
          </w:p>
        </w:tc>
      </w:tr>
      <w:tr w:rsidR="00F524BA" w:rsidRPr="00921770" w14:paraId="24585C00" w14:textId="77777777" w:rsidTr="00FE06D6">
        <w:trPr>
          <w:trHeight w:val="39"/>
        </w:trPr>
        <w:tc>
          <w:tcPr>
            <w:tcW w:w="896" w:type="pct"/>
            <w:tcBorders>
              <w:left w:val="nil"/>
              <w:bottom w:val="single" w:sz="4" w:space="0" w:color="auto"/>
              <w:right w:val="nil"/>
            </w:tcBorders>
            <w:shd w:val="clear" w:color="auto" w:fill="FFFFFF"/>
            <w:vAlign w:val="center"/>
            <w:hideMark/>
          </w:tcPr>
          <w:p w14:paraId="1374BC6F"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336" w:type="pct"/>
            <w:vMerge w:val="restart"/>
            <w:tcBorders>
              <w:left w:val="nil"/>
              <w:right w:val="nil"/>
            </w:tcBorders>
            <w:shd w:val="clear" w:color="auto" w:fill="FFFFFF"/>
            <w:textDirection w:val="btLr"/>
          </w:tcPr>
          <w:p w14:paraId="006DA806" w14:textId="77777777" w:rsidR="00F524BA" w:rsidRPr="00921770" w:rsidRDefault="00F524BA" w:rsidP="00921770">
            <w:pPr>
              <w:spacing w:line="240" w:lineRule="auto"/>
              <w:jc w:val="center"/>
              <w:rPr>
                <w:rFonts w:eastAsia="Times New Roman"/>
                <w:sz w:val="20"/>
                <w:szCs w:val="20"/>
                <w:lang w:val="en-GB" w:eastAsia="bg-BG"/>
              </w:rPr>
            </w:pPr>
            <w:r w:rsidRPr="00921770">
              <w:rPr>
                <w:rFonts w:eastAsia="Times New Roman"/>
                <w:iCs/>
                <w:sz w:val="20"/>
                <w:szCs w:val="20"/>
                <w:lang w:val="en-GB" w:eastAsia="bg-BG"/>
              </w:rPr>
              <w:t>dry aboveground biomass</w:t>
            </w:r>
          </w:p>
        </w:tc>
        <w:tc>
          <w:tcPr>
            <w:tcW w:w="958" w:type="pct"/>
            <w:tcBorders>
              <w:left w:val="nil"/>
              <w:right w:val="nil"/>
            </w:tcBorders>
            <w:shd w:val="clear" w:color="auto" w:fill="FFFFFF"/>
            <w:vAlign w:val="center"/>
          </w:tcPr>
          <w:p w14:paraId="09D39C6A" w14:textId="77777777" w:rsidR="00F524BA" w:rsidRPr="00921770" w:rsidRDefault="00F524BA" w:rsidP="00921770">
            <w:pPr>
              <w:spacing w:line="240" w:lineRule="auto"/>
              <w:jc w:val="center"/>
              <w:rPr>
                <w:sz w:val="20"/>
                <w:szCs w:val="20"/>
                <w:lang w:val="en-GB"/>
              </w:rPr>
            </w:pPr>
            <w:r w:rsidRPr="00921770">
              <w:rPr>
                <w:sz w:val="20"/>
                <w:szCs w:val="20"/>
                <w:lang w:val="en-GB"/>
              </w:rPr>
              <w:t>0.80</w:t>
            </w:r>
          </w:p>
          <w:p w14:paraId="162444C3" w14:textId="77777777" w:rsidR="00F524BA" w:rsidRPr="00921770" w:rsidRDefault="00F524BA" w:rsidP="00921770">
            <w:pPr>
              <w:spacing w:line="240" w:lineRule="auto"/>
              <w:jc w:val="center"/>
              <w:rPr>
                <w:sz w:val="20"/>
                <w:szCs w:val="20"/>
                <w:lang w:val="en-GB"/>
              </w:rPr>
            </w:pPr>
            <w:r w:rsidRPr="00921770">
              <w:rPr>
                <w:sz w:val="20"/>
                <w:szCs w:val="20"/>
                <w:lang w:val="en-GB"/>
              </w:rPr>
              <w:t>(0.02÷26.16)</w:t>
            </w:r>
          </w:p>
        </w:tc>
        <w:tc>
          <w:tcPr>
            <w:tcW w:w="753" w:type="pct"/>
            <w:tcBorders>
              <w:left w:val="nil"/>
              <w:right w:val="nil"/>
            </w:tcBorders>
            <w:shd w:val="clear" w:color="auto" w:fill="FFFFFF"/>
            <w:vAlign w:val="center"/>
          </w:tcPr>
          <w:p w14:paraId="086E98F0" w14:textId="77777777" w:rsidR="00F524BA" w:rsidRPr="00921770" w:rsidRDefault="00F524BA" w:rsidP="00921770">
            <w:pPr>
              <w:spacing w:line="240" w:lineRule="auto"/>
              <w:jc w:val="center"/>
              <w:rPr>
                <w:sz w:val="20"/>
                <w:szCs w:val="20"/>
                <w:lang w:val="en-GB"/>
              </w:rPr>
            </w:pPr>
            <w:r w:rsidRPr="00921770">
              <w:rPr>
                <w:sz w:val="20"/>
                <w:szCs w:val="20"/>
                <w:lang w:val="en-GB"/>
              </w:rPr>
              <w:t>0.41</w:t>
            </w:r>
          </w:p>
          <w:p w14:paraId="15EDF1D7" w14:textId="77777777" w:rsidR="00F524BA" w:rsidRPr="00921770" w:rsidRDefault="00F524BA" w:rsidP="00921770">
            <w:pPr>
              <w:spacing w:line="240" w:lineRule="auto"/>
              <w:jc w:val="center"/>
              <w:rPr>
                <w:sz w:val="20"/>
                <w:szCs w:val="20"/>
                <w:lang w:val="en-GB"/>
              </w:rPr>
            </w:pPr>
            <w:r w:rsidRPr="00921770">
              <w:rPr>
                <w:sz w:val="20"/>
                <w:szCs w:val="20"/>
                <w:lang w:val="en-GB"/>
              </w:rPr>
              <w:t>(0.06÷3.18)</w:t>
            </w:r>
          </w:p>
        </w:tc>
        <w:tc>
          <w:tcPr>
            <w:tcW w:w="1029" w:type="pct"/>
            <w:tcBorders>
              <w:left w:val="nil"/>
              <w:right w:val="nil"/>
            </w:tcBorders>
            <w:shd w:val="clear" w:color="auto" w:fill="FFFFFF"/>
            <w:vAlign w:val="center"/>
          </w:tcPr>
          <w:p w14:paraId="64637B3D" w14:textId="77777777" w:rsidR="00F524BA" w:rsidRPr="00921770" w:rsidRDefault="00F524BA" w:rsidP="00921770">
            <w:pPr>
              <w:spacing w:line="240" w:lineRule="auto"/>
              <w:jc w:val="center"/>
              <w:rPr>
                <w:sz w:val="20"/>
                <w:szCs w:val="20"/>
                <w:lang w:val="en-GB"/>
              </w:rPr>
            </w:pPr>
            <w:r w:rsidRPr="00921770">
              <w:rPr>
                <w:sz w:val="20"/>
                <w:szCs w:val="20"/>
                <w:lang w:val="en-GB"/>
              </w:rPr>
              <w:t>0.61</w:t>
            </w:r>
          </w:p>
          <w:p w14:paraId="577BC935" w14:textId="77777777" w:rsidR="00F524BA" w:rsidRPr="00921770" w:rsidRDefault="00F524BA" w:rsidP="00921770">
            <w:pPr>
              <w:spacing w:line="240" w:lineRule="auto"/>
              <w:jc w:val="center"/>
              <w:rPr>
                <w:sz w:val="20"/>
                <w:szCs w:val="20"/>
                <w:lang w:val="en-GB"/>
              </w:rPr>
            </w:pPr>
            <w:r w:rsidRPr="00921770">
              <w:rPr>
                <w:sz w:val="20"/>
                <w:szCs w:val="20"/>
                <w:lang w:val="en-GB"/>
              </w:rPr>
              <w:t>(0.01÷66.75)</w:t>
            </w:r>
          </w:p>
        </w:tc>
        <w:tc>
          <w:tcPr>
            <w:tcW w:w="1028" w:type="pct"/>
            <w:tcBorders>
              <w:left w:val="nil"/>
              <w:right w:val="nil"/>
            </w:tcBorders>
            <w:shd w:val="clear" w:color="auto" w:fill="FFFFFF"/>
            <w:vAlign w:val="center"/>
          </w:tcPr>
          <w:p w14:paraId="42E2E9F1" w14:textId="77777777" w:rsidR="00F524BA" w:rsidRPr="00921770" w:rsidRDefault="00F524BA" w:rsidP="00921770">
            <w:pPr>
              <w:spacing w:line="240" w:lineRule="auto"/>
              <w:jc w:val="center"/>
              <w:rPr>
                <w:sz w:val="20"/>
                <w:szCs w:val="20"/>
                <w:lang w:val="en-GB"/>
              </w:rPr>
            </w:pPr>
            <w:r w:rsidRPr="00921770">
              <w:rPr>
                <w:sz w:val="20"/>
                <w:szCs w:val="20"/>
                <w:lang w:val="en-GB"/>
              </w:rPr>
              <w:t>0.24</w:t>
            </w:r>
          </w:p>
          <w:p w14:paraId="1635ADC7" w14:textId="77777777" w:rsidR="00F524BA" w:rsidRPr="00921770" w:rsidRDefault="00F524BA" w:rsidP="00921770">
            <w:pPr>
              <w:spacing w:line="240" w:lineRule="auto"/>
              <w:jc w:val="center"/>
              <w:rPr>
                <w:sz w:val="20"/>
                <w:szCs w:val="20"/>
                <w:lang w:val="en-GB"/>
              </w:rPr>
            </w:pPr>
            <w:r w:rsidRPr="00921770">
              <w:rPr>
                <w:sz w:val="20"/>
                <w:szCs w:val="20"/>
                <w:lang w:val="en-GB"/>
              </w:rPr>
              <w:t>(0.05÷1.21)</w:t>
            </w:r>
          </w:p>
        </w:tc>
      </w:tr>
      <w:tr w:rsidR="00F524BA" w:rsidRPr="00921770" w14:paraId="39C6A499" w14:textId="77777777" w:rsidTr="00FE06D6">
        <w:trPr>
          <w:trHeight w:val="39"/>
        </w:trPr>
        <w:tc>
          <w:tcPr>
            <w:tcW w:w="896" w:type="pct"/>
            <w:tcBorders>
              <w:top w:val="single" w:sz="4" w:space="0" w:color="auto"/>
              <w:left w:val="nil"/>
              <w:bottom w:val="single" w:sz="4" w:space="0" w:color="auto"/>
              <w:right w:val="nil"/>
            </w:tcBorders>
            <w:shd w:val="clear" w:color="auto" w:fill="FFFFFF"/>
            <w:vAlign w:val="center"/>
            <w:hideMark/>
          </w:tcPr>
          <w:p w14:paraId="6CCE2205"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336" w:type="pct"/>
            <w:vMerge/>
            <w:tcBorders>
              <w:left w:val="nil"/>
              <w:right w:val="nil"/>
            </w:tcBorders>
            <w:shd w:val="clear" w:color="auto" w:fill="FFFFFF"/>
          </w:tcPr>
          <w:p w14:paraId="3AFC1899" w14:textId="77777777" w:rsidR="00F524BA" w:rsidRPr="00921770" w:rsidRDefault="00F524BA" w:rsidP="00921770">
            <w:pPr>
              <w:spacing w:line="240" w:lineRule="auto"/>
              <w:jc w:val="center"/>
              <w:rPr>
                <w:rFonts w:eastAsia="Times New Roman"/>
                <w:sz w:val="20"/>
                <w:szCs w:val="20"/>
                <w:lang w:val="en-GB" w:eastAsia="bg-BG"/>
              </w:rPr>
            </w:pPr>
          </w:p>
        </w:tc>
        <w:tc>
          <w:tcPr>
            <w:tcW w:w="958" w:type="pct"/>
            <w:tcBorders>
              <w:left w:val="nil"/>
              <w:bottom w:val="single" w:sz="4" w:space="0" w:color="auto"/>
              <w:right w:val="nil"/>
            </w:tcBorders>
            <w:shd w:val="clear" w:color="auto" w:fill="FFFFFF"/>
            <w:vAlign w:val="center"/>
          </w:tcPr>
          <w:p w14:paraId="744865F1" w14:textId="77777777" w:rsidR="00F524BA" w:rsidRPr="00921770" w:rsidRDefault="00F524BA" w:rsidP="00921770">
            <w:pPr>
              <w:spacing w:line="240" w:lineRule="auto"/>
              <w:jc w:val="center"/>
              <w:rPr>
                <w:sz w:val="20"/>
                <w:szCs w:val="20"/>
                <w:lang w:val="en-GB"/>
              </w:rPr>
            </w:pPr>
            <w:r w:rsidRPr="00921770">
              <w:rPr>
                <w:sz w:val="20"/>
                <w:szCs w:val="20"/>
                <w:lang w:val="en-GB"/>
              </w:rPr>
              <w:t>0.76</w:t>
            </w:r>
          </w:p>
          <w:p w14:paraId="187BCFE1" w14:textId="77777777" w:rsidR="00F524BA" w:rsidRPr="00921770" w:rsidRDefault="00F524BA" w:rsidP="00921770">
            <w:pPr>
              <w:spacing w:line="240" w:lineRule="auto"/>
              <w:jc w:val="center"/>
              <w:rPr>
                <w:sz w:val="20"/>
                <w:szCs w:val="20"/>
                <w:lang w:val="en-GB"/>
              </w:rPr>
            </w:pPr>
            <w:r w:rsidRPr="00921770">
              <w:rPr>
                <w:sz w:val="20"/>
                <w:szCs w:val="20"/>
                <w:lang w:val="en-GB"/>
              </w:rPr>
              <w:t>(0.02÷31.20)</w:t>
            </w:r>
          </w:p>
        </w:tc>
        <w:tc>
          <w:tcPr>
            <w:tcW w:w="753" w:type="pct"/>
            <w:tcBorders>
              <w:left w:val="nil"/>
              <w:right w:val="nil"/>
            </w:tcBorders>
            <w:shd w:val="clear" w:color="auto" w:fill="FFFFFF"/>
            <w:vAlign w:val="center"/>
          </w:tcPr>
          <w:p w14:paraId="60E2B1FE" w14:textId="77777777" w:rsidR="00F524BA" w:rsidRPr="00921770" w:rsidRDefault="00F524BA" w:rsidP="00921770">
            <w:pPr>
              <w:spacing w:line="240" w:lineRule="auto"/>
              <w:jc w:val="center"/>
              <w:rPr>
                <w:sz w:val="20"/>
                <w:szCs w:val="20"/>
                <w:lang w:val="en-GB"/>
              </w:rPr>
            </w:pPr>
            <w:r w:rsidRPr="00921770">
              <w:rPr>
                <w:sz w:val="20"/>
                <w:szCs w:val="20"/>
                <w:lang w:val="en-GB"/>
              </w:rPr>
              <w:t>0.21</w:t>
            </w:r>
          </w:p>
          <w:p w14:paraId="73D35382" w14:textId="77777777" w:rsidR="00F524BA" w:rsidRPr="00921770" w:rsidRDefault="00F524BA" w:rsidP="00921770">
            <w:pPr>
              <w:spacing w:line="240" w:lineRule="auto"/>
              <w:jc w:val="center"/>
              <w:rPr>
                <w:sz w:val="20"/>
                <w:szCs w:val="20"/>
                <w:lang w:val="en-GB"/>
              </w:rPr>
            </w:pPr>
            <w:r w:rsidRPr="00921770">
              <w:rPr>
                <w:sz w:val="20"/>
                <w:szCs w:val="20"/>
                <w:lang w:val="en-GB"/>
              </w:rPr>
              <w:t>(0.11÷0.39)</w:t>
            </w:r>
          </w:p>
        </w:tc>
        <w:tc>
          <w:tcPr>
            <w:tcW w:w="1029" w:type="pct"/>
            <w:tcBorders>
              <w:left w:val="nil"/>
              <w:right w:val="nil"/>
            </w:tcBorders>
            <w:shd w:val="clear" w:color="auto" w:fill="FFFFFF"/>
            <w:vAlign w:val="center"/>
          </w:tcPr>
          <w:p w14:paraId="0D379432" w14:textId="77777777" w:rsidR="00F524BA" w:rsidRPr="00921770" w:rsidRDefault="00F524BA" w:rsidP="00921770">
            <w:pPr>
              <w:spacing w:line="240" w:lineRule="auto"/>
              <w:jc w:val="center"/>
              <w:rPr>
                <w:sz w:val="20"/>
                <w:szCs w:val="20"/>
                <w:lang w:val="en-GB"/>
              </w:rPr>
            </w:pPr>
            <w:r w:rsidRPr="00921770">
              <w:rPr>
                <w:sz w:val="20"/>
                <w:szCs w:val="20"/>
                <w:lang w:val="en-GB"/>
              </w:rPr>
              <w:t>1.65</w:t>
            </w:r>
          </w:p>
          <w:p w14:paraId="283D0048" w14:textId="77777777" w:rsidR="00F524BA" w:rsidRPr="00921770" w:rsidRDefault="00F524BA" w:rsidP="00921770">
            <w:pPr>
              <w:spacing w:line="240" w:lineRule="auto"/>
              <w:jc w:val="center"/>
              <w:rPr>
                <w:sz w:val="20"/>
                <w:szCs w:val="20"/>
                <w:lang w:val="en-GB"/>
              </w:rPr>
            </w:pPr>
            <w:r w:rsidRPr="00921770">
              <w:rPr>
                <w:sz w:val="20"/>
                <w:szCs w:val="20"/>
                <w:lang w:val="en-GB"/>
              </w:rPr>
              <w:t>(8.2Е-08÷35.95)</w:t>
            </w:r>
          </w:p>
        </w:tc>
        <w:tc>
          <w:tcPr>
            <w:tcW w:w="1028" w:type="pct"/>
            <w:tcBorders>
              <w:left w:val="nil"/>
              <w:right w:val="nil"/>
            </w:tcBorders>
            <w:shd w:val="clear" w:color="auto" w:fill="FFFFFF"/>
            <w:vAlign w:val="center"/>
          </w:tcPr>
          <w:p w14:paraId="474093E3" w14:textId="77777777" w:rsidR="00F524BA" w:rsidRPr="00921770" w:rsidRDefault="00F524BA" w:rsidP="00921770">
            <w:pPr>
              <w:spacing w:line="240" w:lineRule="auto"/>
              <w:jc w:val="center"/>
              <w:rPr>
                <w:sz w:val="20"/>
                <w:szCs w:val="20"/>
                <w:lang w:val="en-GB"/>
              </w:rPr>
            </w:pPr>
            <w:r w:rsidRPr="00921770">
              <w:rPr>
                <w:sz w:val="20"/>
                <w:szCs w:val="20"/>
                <w:lang w:val="en-GB"/>
              </w:rPr>
              <w:t>0.18</w:t>
            </w:r>
          </w:p>
          <w:p w14:paraId="13763B1E" w14:textId="77777777" w:rsidR="00F524BA" w:rsidRPr="00921770" w:rsidRDefault="00F524BA" w:rsidP="00921770">
            <w:pPr>
              <w:spacing w:line="240" w:lineRule="auto"/>
              <w:jc w:val="center"/>
              <w:rPr>
                <w:sz w:val="20"/>
                <w:szCs w:val="20"/>
                <w:lang w:val="en-GB"/>
              </w:rPr>
            </w:pPr>
            <w:r w:rsidRPr="00921770">
              <w:rPr>
                <w:sz w:val="20"/>
                <w:szCs w:val="20"/>
                <w:lang w:val="en-GB"/>
              </w:rPr>
              <w:t>(0.08÷0.42)</w:t>
            </w:r>
          </w:p>
        </w:tc>
      </w:tr>
      <w:tr w:rsidR="00F524BA" w:rsidRPr="00921770" w14:paraId="3B0BAEDE" w14:textId="77777777" w:rsidTr="00FE06D6">
        <w:trPr>
          <w:trHeight w:val="39"/>
        </w:trPr>
        <w:tc>
          <w:tcPr>
            <w:tcW w:w="896" w:type="pct"/>
            <w:tcBorders>
              <w:top w:val="single" w:sz="4" w:space="0" w:color="auto"/>
              <w:left w:val="nil"/>
              <w:bottom w:val="single" w:sz="4" w:space="0" w:color="auto"/>
              <w:right w:val="nil"/>
            </w:tcBorders>
            <w:shd w:val="clear" w:color="auto" w:fill="FFFFFF"/>
            <w:vAlign w:val="center"/>
            <w:hideMark/>
          </w:tcPr>
          <w:p w14:paraId="14A54BFD" w14:textId="77777777" w:rsidR="00F524BA" w:rsidRPr="00921770" w:rsidRDefault="00F524BA" w:rsidP="00921770">
            <w:pPr>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336" w:type="pct"/>
            <w:vMerge/>
            <w:tcBorders>
              <w:left w:val="nil"/>
              <w:bottom w:val="single" w:sz="4" w:space="0" w:color="auto"/>
              <w:right w:val="nil"/>
            </w:tcBorders>
            <w:shd w:val="clear" w:color="auto" w:fill="FFFFFF"/>
          </w:tcPr>
          <w:p w14:paraId="2460EA8D" w14:textId="77777777" w:rsidR="00F524BA" w:rsidRPr="00921770" w:rsidRDefault="00F524BA" w:rsidP="00921770">
            <w:pPr>
              <w:spacing w:line="240" w:lineRule="auto"/>
              <w:jc w:val="center"/>
              <w:rPr>
                <w:rFonts w:eastAsia="Times New Roman"/>
                <w:sz w:val="20"/>
                <w:szCs w:val="20"/>
                <w:lang w:val="en-GB" w:eastAsia="bg-BG"/>
              </w:rPr>
            </w:pPr>
          </w:p>
        </w:tc>
        <w:tc>
          <w:tcPr>
            <w:tcW w:w="958" w:type="pct"/>
            <w:tcBorders>
              <w:top w:val="single" w:sz="4" w:space="0" w:color="auto"/>
              <w:left w:val="nil"/>
              <w:bottom w:val="single" w:sz="4" w:space="0" w:color="auto"/>
              <w:right w:val="nil"/>
            </w:tcBorders>
            <w:shd w:val="clear" w:color="auto" w:fill="FFFFFF"/>
            <w:noWrap/>
            <w:vAlign w:val="center"/>
          </w:tcPr>
          <w:p w14:paraId="3512DB32" w14:textId="77777777" w:rsidR="00F524BA" w:rsidRPr="00921770" w:rsidRDefault="00F524BA" w:rsidP="00921770">
            <w:pPr>
              <w:spacing w:line="240" w:lineRule="auto"/>
              <w:jc w:val="center"/>
              <w:rPr>
                <w:sz w:val="20"/>
                <w:szCs w:val="20"/>
                <w:lang w:val="en-GB"/>
              </w:rPr>
            </w:pPr>
            <w:r w:rsidRPr="00921770">
              <w:rPr>
                <w:sz w:val="20"/>
                <w:szCs w:val="20"/>
                <w:lang w:val="en-GB"/>
              </w:rPr>
              <w:t>0.01</w:t>
            </w:r>
          </w:p>
          <w:p w14:paraId="2F6FDAF1" w14:textId="77777777" w:rsidR="00F524BA" w:rsidRPr="00921770" w:rsidRDefault="00F524BA" w:rsidP="00921770">
            <w:pPr>
              <w:spacing w:line="240" w:lineRule="auto"/>
              <w:jc w:val="center"/>
              <w:rPr>
                <w:sz w:val="20"/>
                <w:szCs w:val="20"/>
                <w:lang w:val="en-GB"/>
              </w:rPr>
            </w:pPr>
            <w:r w:rsidRPr="00921770">
              <w:rPr>
                <w:sz w:val="20"/>
                <w:szCs w:val="20"/>
                <w:lang w:val="en-GB"/>
              </w:rPr>
              <w:t>(9.3Е-05÷2.00)</w:t>
            </w:r>
          </w:p>
        </w:tc>
        <w:tc>
          <w:tcPr>
            <w:tcW w:w="753" w:type="pct"/>
            <w:tcBorders>
              <w:left w:val="nil"/>
              <w:right w:val="nil"/>
            </w:tcBorders>
            <w:shd w:val="clear" w:color="auto" w:fill="FFFFFF"/>
            <w:vAlign w:val="center"/>
          </w:tcPr>
          <w:p w14:paraId="712F17DB" w14:textId="77777777" w:rsidR="00F524BA" w:rsidRPr="00921770" w:rsidRDefault="00F524BA" w:rsidP="00921770">
            <w:pPr>
              <w:spacing w:line="240" w:lineRule="auto"/>
              <w:jc w:val="center"/>
              <w:rPr>
                <w:sz w:val="20"/>
                <w:szCs w:val="20"/>
                <w:lang w:val="en-GB"/>
              </w:rPr>
            </w:pPr>
            <w:r w:rsidRPr="00921770">
              <w:rPr>
                <w:sz w:val="20"/>
                <w:szCs w:val="20"/>
                <w:lang w:val="en-GB"/>
              </w:rPr>
              <w:t>0.35</w:t>
            </w:r>
          </w:p>
          <w:p w14:paraId="36B31143" w14:textId="77777777" w:rsidR="00F524BA" w:rsidRPr="00921770" w:rsidRDefault="00F524BA" w:rsidP="00921770">
            <w:pPr>
              <w:spacing w:line="240" w:lineRule="auto"/>
              <w:jc w:val="center"/>
              <w:rPr>
                <w:sz w:val="20"/>
                <w:szCs w:val="20"/>
                <w:lang w:val="en-GB"/>
              </w:rPr>
            </w:pPr>
            <w:r w:rsidRPr="00921770">
              <w:rPr>
                <w:sz w:val="20"/>
                <w:szCs w:val="20"/>
                <w:lang w:val="en-GB"/>
              </w:rPr>
              <w:t>(0.01÷0.14)</w:t>
            </w:r>
          </w:p>
        </w:tc>
        <w:tc>
          <w:tcPr>
            <w:tcW w:w="1029" w:type="pct"/>
            <w:tcBorders>
              <w:left w:val="nil"/>
              <w:right w:val="nil"/>
            </w:tcBorders>
            <w:shd w:val="clear" w:color="auto" w:fill="FFFFFF"/>
            <w:vAlign w:val="center"/>
          </w:tcPr>
          <w:p w14:paraId="0EAA15FA" w14:textId="77777777" w:rsidR="00F524BA" w:rsidRPr="00921770" w:rsidRDefault="00F524BA" w:rsidP="00921770">
            <w:pPr>
              <w:spacing w:line="240" w:lineRule="auto"/>
              <w:jc w:val="center"/>
              <w:rPr>
                <w:sz w:val="20"/>
                <w:szCs w:val="20"/>
                <w:lang w:val="en-GB"/>
              </w:rPr>
            </w:pPr>
            <w:r w:rsidRPr="00921770">
              <w:rPr>
                <w:sz w:val="20"/>
                <w:szCs w:val="20"/>
                <w:lang w:val="en-GB"/>
              </w:rPr>
              <w:t>0.24</w:t>
            </w:r>
          </w:p>
          <w:p w14:paraId="2E19DB1B" w14:textId="77777777" w:rsidR="00F524BA" w:rsidRPr="00921770" w:rsidRDefault="00F524BA" w:rsidP="00921770">
            <w:pPr>
              <w:spacing w:line="240" w:lineRule="auto"/>
              <w:jc w:val="center"/>
              <w:rPr>
                <w:sz w:val="20"/>
                <w:szCs w:val="20"/>
                <w:lang w:val="en-GB"/>
              </w:rPr>
            </w:pPr>
            <w:r w:rsidRPr="00921770">
              <w:rPr>
                <w:sz w:val="20"/>
                <w:szCs w:val="20"/>
                <w:lang w:val="en-GB"/>
              </w:rPr>
              <w:t>(0.05÷1.21)</w:t>
            </w:r>
          </w:p>
        </w:tc>
        <w:tc>
          <w:tcPr>
            <w:tcW w:w="1028" w:type="pct"/>
            <w:tcBorders>
              <w:left w:val="nil"/>
              <w:right w:val="nil"/>
            </w:tcBorders>
            <w:shd w:val="clear" w:color="auto" w:fill="FFFFFF"/>
            <w:vAlign w:val="center"/>
          </w:tcPr>
          <w:p w14:paraId="30F778FF" w14:textId="77777777" w:rsidR="00F524BA" w:rsidRPr="00921770" w:rsidRDefault="00F524BA" w:rsidP="00921770">
            <w:pPr>
              <w:spacing w:line="240" w:lineRule="auto"/>
              <w:jc w:val="center"/>
              <w:rPr>
                <w:sz w:val="20"/>
                <w:szCs w:val="20"/>
                <w:lang w:val="en-GB"/>
              </w:rPr>
            </w:pPr>
            <w:r w:rsidRPr="00921770">
              <w:rPr>
                <w:sz w:val="20"/>
                <w:szCs w:val="20"/>
                <w:lang w:val="en-GB"/>
              </w:rPr>
              <w:t>0.13</w:t>
            </w:r>
          </w:p>
          <w:p w14:paraId="20E98E7A" w14:textId="77777777" w:rsidR="00F524BA" w:rsidRPr="00921770" w:rsidRDefault="00F524BA" w:rsidP="00921770">
            <w:pPr>
              <w:spacing w:line="240" w:lineRule="auto"/>
              <w:jc w:val="center"/>
              <w:rPr>
                <w:sz w:val="20"/>
                <w:szCs w:val="20"/>
                <w:lang w:val="en-GB"/>
              </w:rPr>
            </w:pPr>
            <w:r w:rsidRPr="00921770">
              <w:rPr>
                <w:sz w:val="20"/>
                <w:szCs w:val="20"/>
                <w:lang w:val="en-GB"/>
              </w:rPr>
              <w:t>(0.05÷0.39)</w:t>
            </w:r>
          </w:p>
        </w:tc>
      </w:tr>
      <w:tr w:rsidR="00F524BA" w:rsidRPr="00921770" w14:paraId="227A1FA0" w14:textId="77777777" w:rsidTr="00F524BA">
        <w:trPr>
          <w:trHeight w:val="73"/>
        </w:trPr>
        <w:tc>
          <w:tcPr>
            <w:tcW w:w="5000" w:type="pct"/>
            <w:gridSpan w:val="6"/>
            <w:tcBorders>
              <w:top w:val="single" w:sz="4" w:space="0" w:color="auto"/>
              <w:left w:val="nil"/>
              <w:bottom w:val="nil"/>
              <w:right w:val="nil"/>
            </w:tcBorders>
            <w:shd w:val="clear" w:color="auto" w:fill="FFFFFF"/>
            <w:vAlign w:val="center"/>
          </w:tcPr>
          <w:p w14:paraId="4A405E9A" w14:textId="1BEEB4C5" w:rsidR="00F524BA" w:rsidRPr="00921770" w:rsidRDefault="00F524BA" w:rsidP="00921770">
            <w:pPr>
              <w:spacing w:line="240" w:lineRule="auto"/>
              <w:rPr>
                <w:rFonts w:eastAsia="Times New Roman"/>
                <w:i/>
                <w:sz w:val="20"/>
                <w:szCs w:val="20"/>
                <w:shd w:val="clear" w:color="auto" w:fill="FFFFFF"/>
                <w:lang w:val="en-GB"/>
              </w:rPr>
            </w:pPr>
            <w:r w:rsidRPr="00921770">
              <w:rPr>
                <w:i/>
                <w:sz w:val="20"/>
                <w:szCs w:val="20"/>
                <w:lang w:val="en-GB"/>
              </w:rPr>
              <w:t xml:space="preserve">Legend: </w:t>
            </w:r>
            <w:r w:rsidRPr="00921770">
              <w:rPr>
                <w:rFonts w:eastAsia="Times New Roman"/>
                <w:i/>
                <w:sz w:val="20"/>
                <w:szCs w:val="20"/>
                <w:shd w:val="clear" w:color="auto" w:fill="FFFFFF"/>
                <w:lang w:val="en-GB"/>
              </w:rPr>
              <w:t>LC</w:t>
            </w:r>
            <w:r w:rsidRPr="00921770">
              <w:rPr>
                <w:rFonts w:eastAsia="Times New Roman"/>
                <w:i/>
                <w:sz w:val="20"/>
                <w:szCs w:val="20"/>
                <w:shd w:val="clear" w:color="auto" w:fill="FFFFFF"/>
                <w:vertAlign w:val="subscript"/>
                <w:lang w:val="en-GB"/>
              </w:rPr>
              <w:t>50</w:t>
            </w:r>
            <w:r w:rsidRPr="00921770">
              <w:rPr>
                <w:rFonts w:eastAsia="Times New Roman"/>
                <w:i/>
                <w:sz w:val="20"/>
                <w:szCs w:val="20"/>
                <w:shd w:val="clear" w:color="auto" w:fill="FFFFFF"/>
                <w:lang w:val="en-GB"/>
              </w:rPr>
              <w:t xml:space="preserve"> </w:t>
            </w:r>
            <w:r w:rsidR="008068C3" w:rsidRPr="00921770">
              <w:rPr>
                <w:rFonts w:eastAsia="Times New Roman"/>
                <w:i/>
                <w:sz w:val="20"/>
                <w:szCs w:val="20"/>
                <w:shd w:val="clear" w:color="auto" w:fill="FFFFFF"/>
                <w:lang w:val="en-GB"/>
              </w:rPr>
              <w:t>- t</w:t>
            </w:r>
            <w:r w:rsidRPr="00921770">
              <w:rPr>
                <w:rFonts w:eastAsia="Times New Roman"/>
                <w:i/>
                <w:sz w:val="20"/>
                <w:szCs w:val="20"/>
                <w:shd w:val="clear" w:color="auto" w:fill="FFFFFF"/>
                <w:lang w:val="en-GB"/>
              </w:rPr>
              <w:t xml:space="preserve">he concentration required to inhibit </w:t>
            </w:r>
            <w:r w:rsidR="00D243E4" w:rsidRPr="00921770">
              <w:rPr>
                <w:rFonts w:eastAsia="Times New Roman"/>
                <w:i/>
                <w:sz w:val="20"/>
                <w:szCs w:val="20"/>
                <w:shd w:val="clear" w:color="auto" w:fill="FFFFFF"/>
                <w:lang w:val="en-GB"/>
              </w:rPr>
              <w:t>seedling</w:t>
            </w:r>
            <w:r w:rsidR="00D243E4" w:rsidRPr="00921770" w:rsidDel="00D243E4">
              <w:rPr>
                <w:rFonts w:eastAsia="Times New Roman"/>
                <w:i/>
                <w:sz w:val="20"/>
                <w:szCs w:val="20"/>
                <w:shd w:val="clear" w:color="auto" w:fill="FFFFFF"/>
                <w:lang w:val="en-GB"/>
              </w:rPr>
              <w:t xml:space="preserve"> </w:t>
            </w:r>
            <w:r w:rsidR="00D243E4" w:rsidRPr="00921770">
              <w:rPr>
                <w:rFonts w:eastAsia="Times New Roman"/>
                <w:i/>
                <w:sz w:val="20"/>
                <w:szCs w:val="20"/>
                <w:shd w:val="clear" w:color="auto" w:fill="FFFFFF"/>
                <w:lang w:val="en-GB"/>
              </w:rPr>
              <w:t xml:space="preserve">length </w:t>
            </w:r>
            <w:r w:rsidRPr="00921770">
              <w:rPr>
                <w:rFonts w:eastAsia="Times New Roman"/>
                <w:i/>
                <w:sz w:val="20"/>
                <w:szCs w:val="20"/>
                <w:shd w:val="clear" w:color="auto" w:fill="FFFFFF"/>
                <w:lang w:val="en-GB"/>
              </w:rPr>
              <w:t>by 50%</w:t>
            </w:r>
            <w:r w:rsidRPr="00921770">
              <w:rPr>
                <w:rFonts w:eastAsia="Times New Roman"/>
                <w:i/>
                <w:sz w:val="20"/>
                <w:szCs w:val="20"/>
                <w:lang w:val="en-GB"/>
              </w:rPr>
              <w:t xml:space="preserve"> at </w:t>
            </w:r>
            <w:r w:rsidRPr="00921770">
              <w:rPr>
                <w:rFonts w:eastAsia="Times New Roman"/>
                <w:bCs/>
                <w:i/>
                <w:sz w:val="20"/>
                <w:szCs w:val="20"/>
                <w:shd w:val="clear" w:color="auto" w:fill="FFFFFF"/>
                <w:lang w:val="en-GB"/>
              </w:rPr>
              <w:t>P&lt;0.05</w:t>
            </w:r>
            <w:r w:rsidRPr="00921770">
              <w:rPr>
                <w:rFonts w:eastAsia="Times New Roman"/>
                <w:i/>
                <w:sz w:val="20"/>
                <w:szCs w:val="20"/>
                <w:lang w:val="en-GB"/>
              </w:rPr>
              <w:t xml:space="preserve"> </w:t>
            </w:r>
          </w:p>
        </w:tc>
      </w:tr>
    </w:tbl>
    <w:p w14:paraId="26B26F64" w14:textId="77777777" w:rsidR="00921770" w:rsidRDefault="00921770" w:rsidP="000A2CD7">
      <w:pPr>
        <w:spacing w:line="240" w:lineRule="auto"/>
        <w:ind w:firstLine="567"/>
        <w:rPr>
          <w:rFonts w:eastAsia="Times New Roman"/>
          <w:szCs w:val="24"/>
          <w:lang w:val="en-GB" w:eastAsia="bg-BG"/>
        </w:rPr>
      </w:pPr>
    </w:p>
    <w:p w14:paraId="47B5D56A" w14:textId="376CFB2A" w:rsidR="00F524BA" w:rsidRDefault="00F524BA" w:rsidP="000A2CD7">
      <w:pPr>
        <w:spacing w:line="240" w:lineRule="auto"/>
        <w:ind w:firstLine="567"/>
        <w:rPr>
          <w:rFonts w:eastAsia="Times New Roman"/>
          <w:szCs w:val="24"/>
          <w:lang w:val="en-GB" w:eastAsia="bg-BG"/>
        </w:rPr>
      </w:pPr>
      <w:r w:rsidRPr="000A2CD7">
        <w:rPr>
          <w:rFonts w:eastAsia="Times New Roman"/>
          <w:szCs w:val="24"/>
          <w:lang w:val="en-GB" w:eastAsia="bg-BG"/>
        </w:rPr>
        <w:t xml:space="preserve">The </w:t>
      </w:r>
      <w:r w:rsidR="008068C3" w:rsidRPr="000A2CD7">
        <w:rPr>
          <w:rFonts w:eastAsia="Times New Roman"/>
          <w:szCs w:val="24"/>
          <w:lang w:val="en-GB" w:eastAsia="bg-BG"/>
        </w:rPr>
        <w:t xml:space="preserve">development index </w:t>
      </w:r>
      <w:r w:rsidRPr="000A2CD7">
        <w:rPr>
          <w:rFonts w:eastAsia="Times New Roman"/>
          <w:szCs w:val="24"/>
          <w:lang w:val="en-GB" w:eastAsia="bg-BG"/>
        </w:rPr>
        <w:t>(</w:t>
      </w:r>
      <w:r w:rsidRPr="000A2CD7">
        <w:rPr>
          <w:rFonts w:eastAsia="Times New Roman"/>
          <w:i/>
          <w:szCs w:val="24"/>
          <w:lang w:val="en-GB" w:eastAsia="bg-BG"/>
        </w:rPr>
        <w:t>GI</w:t>
      </w:r>
      <w:r w:rsidR="008068C3" w:rsidRPr="000A2CD7">
        <w:rPr>
          <w:rFonts w:eastAsia="Times New Roman"/>
          <w:i/>
          <w:szCs w:val="24"/>
          <w:vertAlign w:val="subscript"/>
          <w:lang w:val="en-GB" w:eastAsia="bg-BG"/>
        </w:rPr>
        <w:t>%</w:t>
      </w:r>
      <w:r w:rsidRPr="000A2CD7">
        <w:rPr>
          <w:rFonts w:eastAsia="Times New Roman"/>
          <w:szCs w:val="24"/>
          <w:lang w:val="en-GB" w:eastAsia="bg-BG"/>
        </w:rPr>
        <w:t>) depends on the same factors and follows the observed relationships in terms of laboratory seed germination and seedling growth of the rice cultivars included in the study (Table 5).</w:t>
      </w:r>
    </w:p>
    <w:p w14:paraId="1F982D2F" w14:textId="77777777" w:rsidR="00FE06D6" w:rsidRPr="000A2CD7" w:rsidRDefault="00FE06D6" w:rsidP="00FE06D6">
      <w:pPr>
        <w:spacing w:line="240" w:lineRule="auto"/>
        <w:ind w:firstLine="567"/>
        <w:rPr>
          <w:rFonts w:eastAsia="Times New Roman"/>
          <w:szCs w:val="24"/>
          <w:lang w:val="en-GB" w:eastAsia="bg-BG"/>
        </w:rPr>
      </w:pPr>
      <w:r w:rsidRPr="000A2CD7">
        <w:rPr>
          <w:rFonts w:eastAsia="Times New Roman"/>
          <w:szCs w:val="24"/>
          <w:lang w:val="en-GB" w:eastAsia="bg-BG"/>
        </w:rPr>
        <w:t>According to the development index(</w:t>
      </w:r>
      <w:r w:rsidRPr="000A2CD7">
        <w:rPr>
          <w:rFonts w:eastAsia="Times New Roman"/>
          <w:i/>
          <w:szCs w:val="24"/>
          <w:lang w:val="en-GB" w:eastAsia="bg-BG"/>
        </w:rPr>
        <w:t>GI</w:t>
      </w:r>
      <w:r w:rsidRPr="000A2CD7">
        <w:rPr>
          <w:rFonts w:eastAsia="Times New Roman"/>
          <w:i/>
          <w:szCs w:val="24"/>
          <w:vertAlign w:val="subscript"/>
          <w:lang w:val="en-GB" w:eastAsia="bg-BG"/>
        </w:rPr>
        <w:t>%</w:t>
      </w:r>
      <w:r w:rsidRPr="000A2CD7">
        <w:rPr>
          <w:rFonts w:eastAsia="Times New Roman"/>
          <w:szCs w:val="24"/>
          <w:lang w:val="en-GB" w:eastAsia="bg-BG"/>
        </w:rPr>
        <w:t xml:space="preserve">) of plant depending on the applied dry root or aboveground weed biomass of the weed species included in the study, the relatively lowest development index was reported for the variety </w:t>
      </w:r>
      <w:proofErr w:type="spellStart"/>
      <w:r w:rsidRPr="000A2CD7">
        <w:rPr>
          <w:rFonts w:eastAsia="Times New Roman"/>
          <w:szCs w:val="24"/>
          <w:lang w:val="en-GB" w:eastAsia="bg-BG"/>
        </w:rPr>
        <w:t>Halilbay</w:t>
      </w:r>
      <w:proofErr w:type="spellEnd"/>
      <w:r w:rsidRPr="000A2CD7">
        <w:rPr>
          <w:rFonts w:eastAsia="Times New Roman"/>
          <w:szCs w:val="24"/>
          <w:lang w:val="en-GB" w:eastAsia="bg-BG"/>
        </w:rPr>
        <w:t xml:space="preserve"> (</w:t>
      </w:r>
      <w:proofErr w:type="spellStart"/>
      <w:r w:rsidRPr="000A2CD7">
        <w:rPr>
          <w:rFonts w:eastAsia="Times New Roman"/>
          <w:i/>
          <w:szCs w:val="24"/>
          <w:lang w:val="en-GB" w:eastAsia="bg-BG"/>
        </w:rPr>
        <w:t>GI</w:t>
      </w:r>
      <w:r w:rsidRPr="000A2CD7">
        <w:rPr>
          <w:rFonts w:eastAsia="Times New Roman"/>
          <w:i/>
          <w:szCs w:val="24"/>
          <w:vertAlign w:val="subscript"/>
          <w:lang w:val="en-GB" w:eastAsia="bg-BG"/>
        </w:rPr>
        <w:t>%</w:t>
      </w:r>
      <w:r w:rsidRPr="000A2CD7">
        <w:rPr>
          <w:rFonts w:eastAsia="Times New Roman"/>
          <w:szCs w:val="24"/>
          <w:vertAlign w:val="subscript"/>
          <w:lang w:val="en-GB" w:eastAsia="bg-BG"/>
        </w:rPr>
        <w:t>average</w:t>
      </w:r>
      <w:proofErr w:type="spellEnd"/>
      <w:r w:rsidRPr="000A2CD7">
        <w:rPr>
          <w:rFonts w:eastAsia="Times New Roman"/>
          <w:szCs w:val="24"/>
          <w:lang w:val="en-GB" w:eastAsia="bg-BG"/>
        </w:rPr>
        <w:t xml:space="preserve"> 49.2% for roots and 45.7% aboveground biomass) followed by Ronaldo (</w:t>
      </w:r>
      <w:proofErr w:type="spellStart"/>
      <w:r w:rsidRPr="000A2CD7">
        <w:rPr>
          <w:rFonts w:eastAsia="Times New Roman"/>
          <w:i/>
          <w:szCs w:val="24"/>
          <w:lang w:val="en-GB" w:eastAsia="bg-BG"/>
        </w:rPr>
        <w:t>GI</w:t>
      </w:r>
      <w:r w:rsidRPr="000A2CD7">
        <w:rPr>
          <w:rFonts w:eastAsia="Times New Roman"/>
          <w:i/>
          <w:szCs w:val="24"/>
          <w:vertAlign w:val="subscript"/>
          <w:lang w:val="en-GB" w:eastAsia="bg-BG"/>
        </w:rPr>
        <w:t>%average</w:t>
      </w:r>
      <w:proofErr w:type="spellEnd"/>
      <w:r w:rsidRPr="000A2CD7">
        <w:rPr>
          <w:rFonts w:eastAsia="Times New Roman"/>
          <w:szCs w:val="24"/>
          <w:lang w:val="en-GB" w:eastAsia="bg-BG"/>
        </w:rPr>
        <w:t xml:space="preserve"> 72.1% roots) and </w:t>
      </w:r>
      <w:proofErr w:type="spellStart"/>
      <w:r w:rsidRPr="000A2CD7">
        <w:rPr>
          <w:rFonts w:eastAsia="Times New Roman"/>
          <w:szCs w:val="24"/>
          <w:lang w:val="en-GB" w:eastAsia="bg-BG"/>
        </w:rPr>
        <w:t>Opale</w:t>
      </w:r>
      <w:proofErr w:type="spellEnd"/>
      <w:r w:rsidRPr="000A2CD7">
        <w:rPr>
          <w:rFonts w:eastAsia="Times New Roman"/>
          <w:szCs w:val="24"/>
          <w:lang w:val="en-GB" w:eastAsia="bg-BG"/>
        </w:rPr>
        <w:t xml:space="preserve"> (</w:t>
      </w:r>
      <w:proofErr w:type="spellStart"/>
      <w:r w:rsidRPr="000A2CD7">
        <w:rPr>
          <w:rFonts w:eastAsia="Times New Roman"/>
          <w:i/>
          <w:szCs w:val="24"/>
          <w:lang w:val="en-GB" w:eastAsia="bg-BG"/>
        </w:rPr>
        <w:t>GI</w:t>
      </w:r>
      <w:r w:rsidRPr="000A2CD7">
        <w:rPr>
          <w:rFonts w:eastAsia="Times New Roman"/>
          <w:i/>
          <w:szCs w:val="24"/>
          <w:vertAlign w:val="subscript"/>
          <w:lang w:val="en-GB" w:eastAsia="bg-BG"/>
        </w:rPr>
        <w:t>%average</w:t>
      </w:r>
      <w:proofErr w:type="spellEnd"/>
      <w:r w:rsidRPr="000A2CD7">
        <w:rPr>
          <w:rFonts w:eastAsia="Times New Roman"/>
          <w:szCs w:val="24"/>
          <w:lang w:val="en-GB" w:eastAsia="bg-BG"/>
        </w:rPr>
        <w:t xml:space="preserve"> 49.9% aboveground) ≈ </w:t>
      </w:r>
      <w:proofErr w:type="spellStart"/>
      <w:r w:rsidRPr="000A2CD7">
        <w:rPr>
          <w:rFonts w:eastAsia="Times New Roman"/>
          <w:szCs w:val="24"/>
          <w:lang w:val="en-GB" w:eastAsia="bg-BG"/>
        </w:rPr>
        <w:t>Opale</w:t>
      </w:r>
      <w:proofErr w:type="spellEnd"/>
      <w:r w:rsidRPr="000A2CD7">
        <w:rPr>
          <w:rFonts w:eastAsia="Times New Roman"/>
          <w:szCs w:val="24"/>
          <w:lang w:val="en-GB" w:eastAsia="bg-BG"/>
        </w:rPr>
        <w:t xml:space="preserve"> (</w:t>
      </w:r>
      <w:proofErr w:type="spellStart"/>
      <w:r w:rsidRPr="000A2CD7">
        <w:rPr>
          <w:rFonts w:eastAsia="Times New Roman"/>
          <w:i/>
          <w:szCs w:val="24"/>
          <w:lang w:val="en-GB" w:eastAsia="bg-BG"/>
        </w:rPr>
        <w:t>GI</w:t>
      </w:r>
      <w:r w:rsidRPr="000A2CD7">
        <w:rPr>
          <w:rFonts w:eastAsia="Times New Roman"/>
          <w:i/>
          <w:szCs w:val="24"/>
          <w:vertAlign w:val="subscript"/>
          <w:lang w:val="en-GB" w:eastAsia="bg-BG"/>
        </w:rPr>
        <w:t>%average</w:t>
      </w:r>
      <w:proofErr w:type="spellEnd"/>
      <w:r w:rsidRPr="000A2CD7">
        <w:rPr>
          <w:rFonts w:eastAsia="Times New Roman"/>
          <w:szCs w:val="24"/>
          <w:lang w:val="en-GB" w:eastAsia="bg-BG"/>
        </w:rPr>
        <w:t xml:space="preserve"> 75.5% roots) and Ronaldo (</w:t>
      </w:r>
      <w:proofErr w:type="spellStart"/>
      <w:r w:rsidRPr="000A2CD7">
        <w:rPr>
          <w:rFonts w:eastAsia="Times New Roman"/>
          <w:i/>
          <w:szCs w:val="24"/>
          <w:lang w:val="en-GB" w:eastAsia="bg-BG"/>
        </w:rPr>
        <w:t>GI</w:t>
      </w:r>
      <w:r w:rsidRPr="000A2CD7">
        <w:rPr>
          <w:rFonts w:eastAsia="Times New Roman"/>
          <w:i/>
          <w:szCs w:val="24"/>
          <w:vertAlign w:val="subscript"/>
          <w:lang w:val="en-GB" w:eastAsia="bg-BG"/>
        </w:rPr>
        <w:t>%average</w:t>
      </w:r>
      <w:proofErr w:type="spellEnd"/>
      <w:r w:rsidRPr="000A2CD7">
        <w:rPr>
          <w:rFonts w:eastAsia="Times New Roman"/>
          <w:szCs w:val="24"/>
          <w:lang w:val="en-GB" w:eastAsia="bg-BG"/>
        </w:rPr>
        <w:t xml:space="preserve"> 52.5% aboveground), while in cultivar San Andrea, regardless of the type and concentration of the dry weed biomass applied, a high </w:t>
      </w:r>
      <w:r w:rsidRPr="000A2CD7">
        <w:rPr>
          <w:rFonts w:eastAsia="Times New Roman"/>
          <w:i/>
          <w:szCs w:val="24"/>
          <w:lang w:val="en-GB" w:eastAsia="bg-BG"/>
        </w:rPr>
        <w:t>GI</w:t>
      </w:r>
      <w:r w:rsidRPr="000A2CD7">
        <w:rPr>
          <w:rFonts w:eastAsia="Times New Roman"/>
          <w:i/>
          <w:szCs w:val="24"/>
          <w:vertAlign w:val="subscript"/>
          <w:lang w:val="en-GB" w:eastAsia="bg-BG"/>
        </w:rPr>
        <w:t>%</w:t>
      </w:r>
      <w:r w:rsidRPr="000A2CD7">
        <w:rPr>
          <w:rFonts w:eastAsia="Times New Roman"/>
          <w:szCs w:val="24"/>
          <w:lang w:val="en-GB" w:eastAsia="bg-BG"/>
        </w:rPr>
        <w:t xml:space="preserve"> average plant development index of 99.7% on the roots biomass and 88.5 for the applied aboveground biomass was found, respectively, which also determines a high allelopathic tolerance of the variety to the weed species included in the study. Therefore, the observed differences in the tested rice varieties regarding the allelopathic effect of the weed biomass included in the study can also be explained by genetic differences, since the comparisons between them were made under the same controlled conditions.</w:t>
      </w:r>
    </w:p>
    <w:p w14:paraId="6AEC3C91" w14:textId="77777777" w:rsidR="00FE06D6" w:rsidRDefault="00FE06D6" w:rsidP="000A2CD7">
      <w:pPr>
        <w:spacing w:line="240" w:lineRule="auto"/>
        <w:ind w:firstLine="567"/>
        <w:rPr>
          <w:rFonts w:eastAsia="Times New Roman"/>
          <w:szCs w:val="24"/>
          <w:lang w:val="en-GB" w:eastAsia="bg-BG"/>
        </w:rPr>
      </w:pPr>
    </w:p>
    <w:p w14:paraId="19A32D4F" w14:textId="4232BDAF" w:rsidR="00F524BA" w:rsidRDefault="00F524BA" w:rsidP="00921770">
      <w:pPr>
        <w:keepNext/>
        <w:keepLines/>
        <w:widowControl w:val="0"/>
        <w:spacing w:line="240" w:lineRule="auto"/>
        <w:jc w:val="left"/>
        <w:rPr>
          <w:rFonts w:eastAsia="Times New Roman"/>
          <w:szCs w:val="24"/>
          <w:lang w:val="en-GB" w:eastAsia="bg-BG"/>
        </w:rPr>
      </w:pPr>
      <w:r w:rsidRPr="000A2CD7">
        <w:rPr>
          <w:rFonts w:eastAsia="Times New Roman"/>
          <w:szCs w:val="24"/>
          <w:lang w:val="en-GB" w:eastAsia="bg-BG"/>
        </w:rPr>
        <w:lastRenderedPageBreak/>
        <w:t>Table 5. Effect of weed biomass on development index (</w:t>
      </w:r>
      <w:r w:rsidRPr="000A2CD7">
        <w:rPr>
          <w:rFonts w:eastAsia="Times New Roman"/>
          <w:i/>
          <w:szCs w:val="24"/>
          <w:lang w:val="en-GB" w:eastAsia="bg-BG"/>
        </w:rPr>
        <w:t>GI</w:t>
      </w:r>
      <w:r w:rsidR="00BE09D0" w:rsidRPr="000A2CD7">
        <w:rPr>
          <w:rFonts w:eastAsia="Times New Roman"/>
          <w:i/>
          <w:szCs w:val="24"/>
          <w:vertAlign w:val="subscript"/>
          <w:lang w:val="en-GB" w:eastAsia="bg-BG"/>
        </w:rPr>
        <w:t>%</w:t>
      </w:r>
      <w:r w:rsidRPr="000A2CD7">
        <w:rPr>
          <w:rFonts w:eastAsia="Times New Roman"/>
          <w:szCs w:val="24"/>
          <w:lang w:val="en-GB" w:eastAsia="bg-BG"/>
        </w:rPr>
        <w:t xml:space="preserve">) on the rice varieties </w:t>
      </w:r>
    </w:p>
    <w:p w14:paraId="2FA3C781" w14:textId="77777777" w:rsidR="00FE06D6" w:rsidRPr="000A2CD7" w:rsidRDefault="00FE06D6" w:rsidP="00921770">
      <w:pPr>
        <w:keepNext/>
        <w:keepLines/>
        <w:widowControl w:val="0"/>
        <w:spacing w:line="240" w:lineRule="auto"/>
        <w:jc w:val="left"/>
        <w:rPr>
          <w:rFonts w:eastAsia="Times New Roman"/>
          <w:szCs w:val="24"/>
          <w:lang w:val="en-GB"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610"/>
        <w:gridCol w:w="1377"/>
        <w:gridCol w:w="1329"/>
        <w:gridCol w:w="1004"/>
        <w:gridCol w:w="1491"/>
        <w:gridCol w:w="1278"/>
      </w:tblGrid>
      <w:tr w:rsidR="00BE09D0" w:rsidRPr="00921770" w14:paraId="128488F0" w14:textId="77777777" w:rsidTr="00A25EFD">
        <w:trPr>
          <w:trHeight w:val="300"/>
        </w:trPr>
        <w:tc>
          <w:tcPr>
            <w:tcW w:w="1411" w:type="pct"/>
            <w:gridSpan w:val="2"/>
            <w:vMerge w:val="restart"/>
            <w:tcBorders>
              <w:left w:val="nil"/>
              <w:right w:val="nil"/>
            </w:tcBorders>
            <w:shd w:val="clear" w:color="auto" w:fill="FFFFFF"/>
            <w:vAlign w:val="center"/>
          </w:tcPr>
          <w:p w14:paraId="240DDF48" w14:textId="77777777" w:rsidR="00BE09D0" w:rsidRPr="00921770" w:rsidRDefault="00BE09D0" w:rsidP="00921770">
            <w:pPr>
              <w:keepNext/>
              <w:keepLines/>
              <w:widowControl w:val="0"/>
              <w:spacing w:line="240" w:lineRule="auto"/>
              <w:ind w:left="113" w:right="113"/>
              <w:jc w:val="center"/>
              <w:rPr>
                <w:iCs/>
                <w:sz w:val="20"/>
                <w:szCs w:val="20"/>
                <w:shd w:val="clear" w:color="auto" w:fill="F8F9FA"/>
                <w:lang w:val="en-GB"/>
              </w:rPr>
            </w:pPr>
            <w:r w:rsidRPr="00921770">
              <w:rPr>
                <w:rFonts w:eastAsia="Times New Roman"/>
                <w:sz w:val="20"/>
                <w:szCs w:val="20"/>
                <w:lang w:val="en-GB" w:eastAsia="bg-BG"/>
              </w:rPr>
              <w:t>Weeds</w:t>
            </w:r>
          </w:p>
        </w:tc>
        <w:tc>
          <w:tcPr>
            <w:tcW w:w="763" w:type="pct"/>
            <w:vMerge w:val="restart"/>
            <w:tcBorders>
              <w:left w:val="nil"/>
              <w:right w:val="nil"/>
            </w:tcBorders>
            <w:shd w:val="clear" w:color="auto" w:fill="FFFFFF"/>
            <w:vAlign w:val="center"/>
          </w:tcPr>
          <w:p w14:paraId="433B8DBF" w14:textId="77777777" w:rsidR="00BE09D0" w:rsidRPr="00921770" w:rsidRDefault="00BE09D0" w:rsidP="00921770">
            <w:pPr>
              <w:keepNext/>
              <w:keepLines/>
              <w:widowControl w:val="0"/>
              <w:spacing w:line="240" w:lineRule="auto"/>
              <w:jc w:val="center"/>
              <w:rPr>
                <w:rFonts w:eastAsia="Times New Roman"/>
                <w:sz w:val="20"/>
                <w:szCs w:val="20"/>
                <w:lang w:val="en-GB" w:eastAsia="bg-BG"/>
              </w:rPr>
            </w:pPr>
            <w:r w:rsidRPr="00921770">
              <w:rPr>
                <w:i/>
                <w:iCs/>
                <w:sz w:val="20"/>
                <w:szCs w:val="20"/>
                <w:shd w:val="clear" w:color="auto" w:fill="F8F9FA"/>
                <w:lang w:val="en-GB"/>
              </w:rPr>
              <w:t>C</w:t>
            </w:r>
            <w:r w:rsidRPr="00921770">
              <w:rPr>
                <w:i/>
                <w:iCs/>
                <w:sz w:val="20"/>
                <w:szCs w:val="20"/>
                <w:shd w:val="clear" w:color="auto" w:fill="F8F9FA"/>
                <w:vertAlign w:val="subscript"/>
                <w:lang w:val="en-GB"/>
              </w:rPr>
              <w:t>m</w:t>
            </w:r>
            <w:r w:rsidRPr="00921770">
              <w:rPr>
                <w:rFonts w:eastAsia="Times New Roman"/>
                <w:sz w:val="20"/>
                <w:szCs w:val="20"/>
                <w:lang w:val="en-GB" w:eastAsia="bg-BG"/>
              </w:rPr>
              <w:t xml:space="preserve"> w/v %</w:t>
            </w:r>
          </w:p>
        </w:tc>
        <w:tc>
          <w:tcPr>
            <w:tcW w:w="2826" w:type="pct"/>
            <w:gridSpan w:val="4"/>
            <w:tcBorders>
              <w:left w:val="nil"/>
              <w:right w:val="nil"/>
            </w:tcBorders>
            <w:shd w:val="clear" w:color="auto" w:fill="FFFFFF"/>
            <w:vAlign w:val="center"/>
          </w:tcPr>
          <w:p w14:paraId="5EB9A1E4" w14:textId="77777777" w:rsidR="00BE09D0" w:rsidRPr="00921770" w:rsidRDefault="00BE09D0" w:rsidP="00921770">
            <w:pPr>
              <w:keepNext/>
              <w:keepLines/>
              <w:widowControl w:val="0"/>
              <w:spacing w:line="240" w:lineRule="auto"/>
              <w:jc w:val="center"/>
              <w:rPr>
                <w:rFonts w:eastAsia="Times New Roman"/>
                <w:sz w:val="20"/>
                <w:szCs w:val="20"/>
                <w:lang w:val="en-GB" w:eastAsia="bg-BG"/>
              </w:rPr>
            </w:pPr>
            <w:r w:rsidRPr="00921770">
              <w:rPr>
                <w:rFonts w:eastAsia="Times New Roman"/>
                <w:sz w:val="20"/>
                <w:szCs w:val="20"/>
                <w:lang w:val="en-GB" w:eastAsia="bg-BG"/>
              </w:rPr>
              <w:t>Rice varieties</w:t>
            </w:r>
          </w:p>
        </w:tc>
      </w:tr>
      <w:tr w:rsidR="00BE09D0" w:rsidRPr="00921770" w14:paraId="6F61FD27" w14:textId="77777777" w:rsidTr="00A25EFD">
        <w:trPr>
          <w:trHeight w:val="445"/>
        </w:trPr>
        <w:tc>
          <w:tcPr>
            <w:tcW w:w="1411" w:type="pct"/>
            <w:gridSpan w:val="2"/>
            <w:vMerge/>
            <w:tcBorders>
              <w:left w:val="nil"/>
              <w:right w:val="nil"/>
            </w:tcBorders>
            <w:shd w:val="clear" w:color="auto" w:fill="FFFFFF"/>
            <w:vAlign w:val="center"/>
          </w:tcPr>
          <w:p w14:paraId="01862241" w14:textId="77777777" w:rsidR="00BE09D0" w:rsidRPr="00921770" w:rsidRDefault="00BE09D0" w:rsidP="00921770">
            <w:pPr>
              <w:keepNext/>
              <w:keepLines/>
              <w:spacing w:line="240" w:lineRule="auto"/>
              <w:jc w:val="center"/>
              <w:rPr>
                <w:rFonts w:eastAsia="Times New Roman"/>
                <w:sz w:val="20"/>
                <w:szCs w:val="20"/>
                <w:lang w:val="en-GB" w:eastAsia="bg-BG"/>
              </w:rPr>
            </w:pPr>
          </w:p>
        </w:tc>
        <w:tc>
          <w:tcPr>
            <w:tcW w:w="763" w:type="pct"/>
            <w:vMerge/>
            <w:tcBorders>
              <w:left w:val="nil"/>
              <w:right w:val="nil"/>
            </w:tcBorders>
            <w:shd w:val="clear" w:color="auto" w:fill="FFFFFF"/>
            <w:vAlign w:val="center"/>
          </w:tcPr>
          <w:p w14:paraId="11DCBA88" w14:textId="77777777" w:rsidR="00BE09D0" w:rsidRPr="00921770" w:rsidRDefault="00BE09D0" w:rsidP="00921770">
            <w:pPr>
              <w:keepNext/>
              <w:keepLines/>
              <w:spacing w:line="240" w:lineRule="auto"/>
              <w:jc w:val="center"/>
              <w:rPr>
                <w:rFonts w:eastAsia="Times New Roman"/>
                <w:sz w:val="20"/>
                <w:szCs w:val="20"/>
                <w:lang w:val="en-GB" w:eastAsia="bg-BG"/>
              </w:rPr>
            </w:pPr>
          </w:p>
        </w:tc>
        <w:tc>
          <w:tcPr>
            <w:tcW w:w="736" w:type="pct"/>
            <w:tcBorders>
              <w:left w:val="nil"/>
              <w:right w:val="nil"/>
            </w:tcBorders>
            <w:shd w:val="clear" w:color="auto" w:fill="FFFFFF"/>
            <w:vAlign w:val="center"/>
          </w:tcPr>
          <w:p w14:paraId="5BECBF9C" w14:textId="77777777" w:rsidR="00BE09D0" w:rsidRPr="00921770" w:rsidRDefault="00BE09D0"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Ronaldo</w:t>
            </w:r>
          </w:p>
        </w:tc>
        <w:tc>
          <w:tcPr>
            <w:tcW w:w="556" w:type="pct"/>
            <w:tcBorders>
              <w:left w:val="nil"/>
              <w:right w:val="nil"/>
            </w:tcBorders>
            <w:shd w:val="clear" w:color="auto" w:fill="FFFFFF"/>
            <w:vAlign w:val="center"/>
          </w:tcPr>
          <w:p w14:paraId="247F9E99" w14:textId="77777777" w:rsidR="00BE09D0" w:rsidRPr="00921770" w:rsidRDefault="00BE09D0" w:rsidP="00921770">
            <w:pPr>
              <w:keepNext/>
              <w:keepLines/>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Opale</w:t>
            </w:r>
            <w:proofErr w:type="spellEnd"/>
          </w:p>
        </w:tc>
        <w:tc>
          <w:tcPr>
            <w:tcW w:w="826" w:type="pct"/>
            <w:tcBorders>
              <w:left w:val="nil"/>
              <w:right w:val="nil"/>
            </w:tcBorders>
            <w:shd w:val="clear" w:color="auto" w:fill="FFFFFF"/>
            <w:vAlign w:val="center"/>
          </w:tcPr>
          <w:p w14:paraId="4EF42A59" w14:textId="77777777" w:rsidR="00BE09D0" w:rsidRPr="00921770" w:rsidRDefault="00BE09D0"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San Andrea</w:t>
            </w:r>
          </w:p>
        </w:tc>
        <w:tc>
          <w:tcPr>
            <w:tcW w:w="708" w:type="pct"/>
            <w:tcBorders>
              <w:left w:val="nil"/>
              <w:right w:val="nil"/>
            </w:tcBorders>
            <w:shd w:val="clear" w:color="auto" w:fill="FFFFFF"/>
            <w:vAlign w:val="center"/>
          </w:tcPr>
          <w:p w14:paraId="08097F36" w14:textId="77777777" w:rsidR="00BE09D0" w:rsidRPr="00921770" w:rsidRDefault="00BE09D0" w:rsidP="00921770">
            <w:pPr>
              <w:keepNext/>
              <w:keepLines/>
              <w:spacing w:line="240" w:lineRule="auto"/>
              <w:jc w:val="center"/>
              <w:rPr>
                <w:rFonts w:eastAsia="Times New Roman"/>
                <w:sz w:val="20"/>
                <w:szCs w:val="20"/>
                <w:lang w:val="en-GB" w:eastAsia="bg-BG"/>
              </w:rPr>
            </w:pPr>
            <w:proofErr w:type="spellStart"/>
            <w:r w:rsidRPr="00921770">
              <w:rPr>
                <w:rFonts w:eastAsia="Times New Roman"/>
                <w:sz w:val="20"/>
                <w:szCs w:val="20"/>
                <w:lang w:val="en-GB" w:eastAsia="bg-BG"/>
              </w:rPr>
              <w:t>Halilbay</w:t>
            </w:r>
            <w:proofErr w:type="spellEnd"/>
          </w:p>
        </w:tc>
      </w:tr>
      <w:tr w:rsidR="00BE09D0" w:rsidRPr="00921770" w14:paraId="27A2DB5A" w14:textId="77777777" w:rsidTr="00BE09D0">
        <w:trPr>
          <w:trHeight w:val="170"/>
        </w:trPr>
        <w:tc>
          <w:tcPr>
            <w:tcW w:w="1411" w:type="pct"/>
            <w:gridSpan w:val="2"/>
            <w:vMerge/>
            <w:tcBorders>
              <w:left w:val="nil"/>
              <w:right w:val="nil"/>
            </w:tcBorders>
            <w:shd w:val="clear" w:color="auto" w:fill="FFFFFF"/>
            <w:vAlign w:val="center"/>
          </w:tcPr>
          <w:p w14:paraId="1D39A666" w14:textId="77777777" w:rsidR="00BE09D0" w:rsidRPr="00921770" w:rsidRDefault="00BE09D0" w:rsidP="00921770">
            <w:pPr>
              <w:keepNext/>
              <w:keepLines/>
              <w:spacing w:line="240" w:lineRule="auto"/>
              <w:ind w:left="113" w:right="113"/>
              <w:jc w:val="center"/>
              <w:rPr>
                <w:rFonts w:eastAsia="Times New Roman"/>
                <w:iCs/>
                <w:sz w:val="20"/>
                <w:szCs w:val="20"/>
                <w:lang w:val="en-GB" w:eastAsia="bg-BG"/>
              </w:rPr>
            </w:pPr>
          </w:p>
        </w:tc>
        <w:tc>
          <w:tcPr>
            <w:tcW w:w="763" w:type="pct"/>
            <w:vMerge/>
            <w:tcBorders>
              <w:left w:val="nil"/>
              <w:right w:val="nil"/>
            </w:tcBorders>
            <w:shd w:val="clear" w:color="auto" w:fill="FFFFFF"/>
            <w:vAlign w:val="center"/>
          </w:tcPr>
          <w:p w14:paraId="47B159D1" w14:textId="77777777" w:rsidR="00BE09D0" w:rsidRPr="00921770" w:rsidRDefault="00BE09D0" w:rsidP="00921770">
            <w:pPr>
              <w:keepNext/>
              <w:keepLines/>
              <w:spacing w:line="240" w:lineRule="auto"/>
              <w:jc w:val="center"/>
              <w:rPr>
                <w:rFonts w:eastAsia="Times New Roman"/>
                <w:sz w:val="20"/>
                <w:szCs w:val="20"/>
                <w:lang w:val="en-GB" w:eastAsia="bg-BG"/>
              </w:rPr>
            </w:pPr>
          </w:p>
        </w:tc>
        <w:tc>
          <w:tcPr>
            <w:tcW w:w="2826" w:type="pct"/>
            <w:gridSpan w:val="4"/>
            <w:tcBorders>
              <w:left w:val="nil"/>
              <w:right w:val="nil"/>
            </w:tcBorders>
            <w:shd w:val="clear" w:color="auto" w:fill="FFFFFF"/>
            <w:vAlign w:val="center"/>
          </w:tcPr>
          <w:p w14:paraId="79CF7AB1" w14:textId="77777777" w:rsidR="00BE09D0" w:rsidRPr="00921770" w:rsidRDefault="00BE09D0" w:rsidP="00921770">
            <w:pPr>
              <w:keepNext/>
              <w:keepLines/>
              <w:spacing w:line="240" w:lineRule="auto"/>
              <w:jc w:val="center"/>
              <w:rPr>
                <w:rFonts w:eastAsia="Times New Roman"/>
                <w:i/>
                <w:sz w:val="20"/>
                <w:szCs w:val="20"/>
                <w:vertAlign w:val="subscript"/>
                <w:lang w:val="en-GB" w:eastAsia="bg-BG"/>
              </w:rPr>
            </w:pPr>
            <w:r w:rsidRPr="00921770">
              <w:rPr>
                <w:rFonts w:eastAsia="Times New Roman"/>
                <w:i/>
                <w:sz w:val="20"/>
                <w:szCs w:val="20"/>
                <w:lang w:val="en-GB" w:eastAsia="bg-BG"/>
              </w:rPr>
              <w:t>GI</w:t>
            </w:r>
            <w:r w:rsidRPr="00921770">
              <w:rPr>
                <w:rFonts w:eastAsia="Times New Roman"/>
                <w:i/>
                <w:sz w:val="20"/>
                <w:szCs w:val="20"/>
                <w:vertAlign w:val="subscript"/>
                <w:lang w:val="en-GB" w:eastAsia="bg-BG"/>
              </w:rPr>
              <w:t>%</w:t>
            </w:r>
          </w:p>
        </w:tc>
      </w:tr>
      <w:tr w:rsidR="00F524BA" w:rsidRPr="00921770" w14:paraId="0ED48ECC" w14:textId="77777777" w:rsidTr="00A25EFD">
        <w:trPr>
          <w:trHeight w:val="170"/>
        </w:trPr>
        <w:tc>
          <w:tcPr>
            <w:tcW w:w="1073" w:type="pct"/>
            <w:vMerge w:val="restart"/>
            <w:tcBorders>
              <w:left w:val="nil"/>
              <w:right w:val="nil"/>
            </w:tcBorders>
            <w:shd w:val="clear" w:color="auto" w:fill="FFFFFF"/>
            <w:vAlign w:val="center"/>
            <w:hideMark/>
          </w:tcPr>
          <w:p w14:paraId="2DC5D9B2" w14:textId="77777777" w:rsidR="00F524BA" w:rsidRPr="00921770" w:rsidRDefault="00F524BA" w:rsidP="00921770">
            <w:pPr>
              <w:keepNext/>
              <w:keepLines/>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338" w:type="pct"/>
            <w:vMerge w:val="restart"/>
            <w:tcBorders>
              <w:left w:val="nil"/>
              <w:right w:val="nil"/>
            </w:tcBorders>
            <w:shd w:val="clear" w:color="auto" w:fill="FFFFFF"/>
            <w:textDirection w:val="btLr"/>
            <w:vAlign w:val="center"/>
          </w:tcPr>
          <w:p w14:paraId="1A3D5EE1"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r w:rsidRPr="00921770">
              <w:rPr>
                <w:rFonts w:eastAsia="Times New Roman"/>
                <w:iCs/>
                <w:sz w:val="20"/>
                <w:szCs w:val="20"/>
                <w:lang w:val="en-GB" w:eastAsia="bg-BG"/>
              </w:rPr>
              <w:t>dry root biomass</w:t>
            </w:r>
          </w:p>
        </w:tc>
        <w:tc>
          <w:tcPr>
            <w:tcW w:w="763" w:type="pct"/>
            <w:tcBorders>
              <w:left w:val="nil"/>
              <w:right w:val="nil"/>
            </w:tcBorders>
            <w:shd w:val="clear" w:color="auto" w:fill="FFFFFF"/>
            <w:vAlign w:val="center"/>
            <w:hideMark/>
          </w:tcPr>
          <w:p w14:paraId="3F6D8FB7"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736" w:type="pct"/>
            <w:tcBorders>
              <w:left w:val="nil"/>
              <w:right w:val="nil"/>
            </w:tcBorders>
            <w:shd w:val="clear" w:color="auto" w:fill="FFFFFF"/>
            <w:vAlign w:val="center"/>
          </w:tcPr>
          <w:p w14:paraId="692F3F3D"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98.8</w:t>
            </w:r>
          </w:p>
        </w:tc>
        <w:tc>
          <w:tcPr>
            <w:tcW w:w="556" w:type="pct"/>
            <w:tcBorders>
              <w:left w:val="nil"/>
              <w:right w:val="nil"/>
            </w:tcBorders>
            <w:shd w:val="clear" w:color="auto" w:fill="auto"/>
            <w:vAlign w:val="center"/>
          </w:tcPr>
          <w:p w14:paraId="5499E63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98.6</w:t>
            </w:r>
          </w:p>
        </w:tc>
        <w:tc>
          <w:tcPr>
            <w:tcW w:w="826" w:type="pct"/>
            <w:tcBorders>
              <w:left w:val="nil"/>
              <w:right w:val="nil"/>
            </w:tcBorders>
            <w:shd w:val="clear" w:color="auto" w:fill="auto"/>
            <w:vAlign w:val="center"/>
          </w:tcPr>
          <w:p w14:paraId="2F22C59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67.7</w:t>
            </w:r>
          </w:p>
        </w:tc>
        <w:tc>
          <w:tcPr>
            <w:tcW w:w="708" w:type="pct"/>
            <w:tcBorders>
              <w:left w:val="nil"/>
              <w:right w:val="nil"/>
            </w:tcBorders>
            <w:shd w:val="clear" w:color="auto" w:fill="auto"/>
            <w:vAlign w:val="center"/>
          </w:tcPr>
          <w:p w14:paraId="64042A3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44.5</w:t>
            </w:r>
          </w:p>
        </w:tc>
      </w:tr>
      <w:tr w:rsidR="00F524BA" w:rsidRPr="00921770" w14:paraId="2302E85E" w14:textId="77777777" w:rsidTr="00A25EFD">
        <w:trPr>
          <w:trHeight w:val="44"/>
        </w:trPr>
        <w:tc>
          <w:tcPr>
            <w:tcW w:w="1073" w:type="pct"/>
            <w:vMerge/>
            <w:tcBorders>
              <w:left w:val="nil"/>
              <w:right w:val="nil"/>
            </w:tcBorders>
            <w:shd w:val="clear" w:color="auto" w:fill="FFFFFF"/>
            <w:vAlign w:val="center"/>
            <w:hideMark/>
          </w:tcPr>
          <w:p w14:paraId="0B76E388"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6B038D74"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02568C1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736" w:type="pct"/>
            <w:tcBorders>
              <w:left w:val="nil"/>
              <w:right w:val="nil"/>
            </w:tcBorders>
            <w:shd w:val="clear" w:color="auto" w:fill="FFFFFF"/>
            <w:vAlign w:val="center"/>
          </w:tcPr>
          <w:p w14:paraId="4D47EB19"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100.0</w:t>
            </w:r>
          </w:p>
        </w:tc>
        <w:tc>
          <w:tcPr>
            <w:tcW w:w="556" w:type="pct"/>
            <w:tcBorders>
              <w:left w:val="nil"/>
              <w:right w:val="nil"/>
            </w:tcBorders>
            <w:shd w:val="clear" w:color="auto" w:fill="auto"/>
            <w:vAlign w:val="center"/>
          </w:tcPr>
          <w:p w14:paraId="5B12FB25"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108.2</w:t>
            </w:r>
          </w:p>
        </w:tc>
        <w:tc>
          <w:tcPr>
            <w:tcW w:w="826" w:type="pct"/>
            <w:tcBorders>
              <w:left w:val="nil"/>
              <w:right w:val="nil"/>
            </w:tcBorders>
            <w:shd w:val="clear" w:color="auto" w:fill="auto"/>
            <w:vAlign w:val="center"/>
          </w:tcPr>
          <w:p w14:paraId="02399BDA"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121.7</w:t>
            </w:r>
          </w:p>
        </w:tc>
        <w:tc>
          <w:tcPr>
            <w:tcW w:w="708" w:type="pct"/>
            <w:tcBorders>
              <w:left w:val="nil"/>
              <w:right w:val="nil"/>
            </w:tcBorders>
            <w:shd w:val="clear" w:color="auto" w:fill="auto"/>
            <w:vAlign w:val="center"/>
          </w:tcPr>
          <w:p w14:paraId="771CB2C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38.2</w:t>
            </w:r>
          </w:p>
        </w:tc>
      </w:tr>
      <w:tr w:rsidR="00F524BA" w:rsidRPr="00921770" w14:paraId="36DF9E4E" w14:textId="77777777" w:rsidTr="00A25EFD">
        <w:trPr>
          <w:trHeight w:val="39"/>
        </w:trPr>
        <w:tc>
          <w:tcPr>
            <w:tcW w:w="1073" w:type="pct"/>
            <w:vMerge/>
            <w:tcBorders>
              <w:left w:val="nil"/>
              <w:right w:val="nil"/>
            </w:tcBorders>
            <w:shd w:val="clear" w:color="auto" w:fill="FFFFFF"/>
            <w:vAlign w:val="center"/>
            <w:hideMark/>
          </w:tcPr>
          <w:p w14:paraId="41991C90"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29E9A5EB"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038EE78A"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736" w:type="pct"/>
            <w:tcBorders>
              <w:left w:val="nil"/>
              <w:right w:val="nil"/>
            </w:tcBorders>
            <w:shd w:val="clear" w:color="auto" w:fill="FFFFFF"/>
            <w:vAlign w:val="center"/>
          </w:tcPr>
          <w:p w14:paraId="1C555155"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87.0</w:t>
            </w:r>
          </w:p>
        </w:tc>
        <w:tc>
          <w:tcPr>
            <w:tcW w:w="556" w:type="pct"/>
            <w:tcBorders>
              <w:left w:val="nil"/>
              <w:right w:val="nil"/>
            </w:tcBorders>
            <w:shd w:val="clear" w:color="auto" w:fill="auto"/>
            <w:vAlign w:val="center"/>
          </w:tcPr>
          <w:p w14:paraId="101DE63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91.9</w:t>
            </w:r>
          </w:p>
        </w:tc>
        <w:tc>
          <w:tcPr>
            <w:tcW w:w="826" w:type="pct"/>
            <w:tcBorders>
              <w:left w:val="nil"/>
              <w:right w:val="nil"/>
            </w:tcBorders>
            <w:shd w:val="clear" w:color="auto" w:fill="auto"/>
            <w:vAlign w:val="center"/>
          </w:tcPr>
          <w:p w14:paraId="6614EE7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107.6</w:t>
            </w:r>
          </w:p>
        </w:tc>
        <w:tc>
          <w:tcPr>
            <w:tcW w:w="708" w:type="pct"/>
            <w:tcBorders>
              <w:left w:val="nil"/>
              <w:right w:val="nil"/>
            </w:tcBorders>
            <w:shd w:val="clear" w:color="auto" w:fill="auto"/>
            <w:vAlign w:val="center"/>
          </w:tcPr>
          <w:p w14:paraId="4C0D576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27.7</w:t>
            </w:r>
          </w:p>
        </w:tc>
      </w:tr>
      <w:tr w:rsidR="00F524BA" w:rsidRPr="00921770" w14:paraId="26CADDF1" w14:textId="77777777" w:rsidTr="00A25EFD">
        <w:trPr>
          <w:trHeight w:val="39"/>
        </w:trPr>
        <w:tc>
          <w:tcPr>
            <w:tcW w:w="1073" w:type="pct"/>
            <w:vMerge/>
            <w:tcBorders>
              <w:left w:val="nil"/>
              <w:right w:val="nil"/>
            </w:tcBorders>
            <w:shd w:val="clear" w:color="auto" w:fill="FFFFFF"/>
            <w:vAlign w:val="center"/>
            <w:hideMark/>
          </w:tcPr>
          <w:p w14:paraId="3BC8E888"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258D8D36"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426F285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736" w:type="pct"/>
            <w:tcBorders>
              <w:left w:val="nil"/>
              <w:right w:val="nil"/>
            </w:tcBorders>
            <w:shd w:val="clear" w:color="auto" w:fill="FFFFFF"/>
            <w:vAlign w:val="center"/>
          </w:tcPr>
          <w:p w14:paraId="3D6C1FC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56.1</w:t>
            </w:r>
          </w:p>
        </w:tc>
        <w:tc>
          <w:tcPr>
            <w:tcW w:w="556" w:type="pct"/>
            <w:tcBorders>
              <w:left w:val="nil"/>
              <w:right w:val="nil"/>
            </w:tcBorders>
            <w:shd w:val="clear" w:color="auto" w:fill="auto"/>
            <w:vAlign w:val="center"/>
          </w:tcPr>
          <w:p w14:paraId="780CAEC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94.0</w:t>
            </w:r>
          </w:p>
        </w:tc>
        <w:tc>
          <w:tcPr>
            <w:tcW w:w="826" w:type="pct"/>
            <w:tcBorders>
              <w:left w:val="nil"/>
              <w:right w:val="nil"/>
            </w:tcBorders>
            <w:shd w:val="clear" w:color="auto" w:fill="auto"/>
            <w:vAlign w:val="center"/>
          </w:tcPr>
          <w:p w14:paraId="199AB236"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50.0</w:t>
            </w:r>
          </w:p>
        </w:tc>
        <w:tc>
          <w:tcPr>
            <w:tcW w:w="708" w:type="pct"/>
            <w:tcBorders>
              <w:left w:val="nil"/>
              <w:right w:val="nil"/>
            </w:tcBorders>
            <w:shd w:val="clear" w:color="auto" w:fill="auto"/>
            <w:vAlign w:val="center"/>
          </w:tcPr>
          <w:p w14:paraId="5EB37CE2"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22.8</w:t>
            </w:r>
          </w:p>
        </w:tc>
      </w:tr>
      <w:tr w:rsidR="00F524BA" w:rsidRPr="00921770" w14:paraId="2ADE3CBB" w14:textId="77777777" w:rsidTr="00A25EFD">
        <w:trPr>
          <w:trHeight w:val="39"/>
        </w:trPr>
        <w:tc>
          <w:tcPr>
            <w:tcW w:w="1073" w:type="pct"/>
            <w:vMerge w:val="restart"/>
            <w:tcBorders>
              <w:left w:val="nil"/>
              <w:right w:val="nil"/>
            </w:tcBorders>
            <w:shd w:val="clear" w:color="auto" w:fill="FFFFFF"/>
            <w:vAlign w:val="center"/>
            <w:hideMark/>
          </w:tcPr>
          <w:p w14:paraId="4FB13959" w14:textId="77777777" w:rsidR="00F524BA" w:rsidRPr="00921770" w:rsidRDefault="00F524BA" w:rsidP="00921770">
            <w:pPr>
              <w:keepNext/>
              <w:keepLines/>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338" w:type="pct"/>
            <w:vMerge/>
            <w:tcBorders>
              <w:left w:val="nil"/>
              <w:right w:val="nil"/>
            </w:tcBorders>
            <w:shd w:val="clear" w:color="auto" w:fill="FFFFFF"/>
            <w:textDirection w:val="btLr"/>
            <w:vAlign w:val="center"/>
          </w:tcPr>
          <w:p w14:paraId="5CF1DA28"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454B0DAB"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736" w:type="pct"/>
            <w:tcBorders>
              <w:left w:val="nil"/>
              <w:right w:val="nil"/>
            </w:tcBorders>
            <w:shd w:val="clear" w:color="auto" w:fill="auto"/>
            <w:noWrap/>
            <w:vAlign w:val="center"/>
          </w:tcPr>
          <w:p w14:paraId="6B582A7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66.5</w:t>
            </w:r>
          </w:p>
        </w:tc>
        <w:tc>
          <w:tcPr>
            <w:tcW w:w="556" w:type="pct"/>
            <w:tcBorders>
              <w:left w:val="nil"/>
              <w:right w:val="nil"/>
            </w:tcBorders>
            <w:shd w:val="clear" w:color="auto" w:fill="auto"/>
            <w:vAlign w:val="center"/>
          </w:tcPr>
          <w:p w14:paraId="306307A7"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71.7</w:t>
            </w:r>
          </w:p>
        </w:tc>
        <w:tc>
          <w:tcPr>
            <w:tcW w:w="826" w:type="pct"/>
            <w:tcBorders>
              <w:left w:val="nil"/>
              <w:right w:val="nil"/>
            </w:tcBorders>
            <w:shd w:val="clear" w:color="auto" w:fill="auto"/>
            <w:vAlign w:val="center"/>
          </w:tcPr>
          <w:p w14:paraId="6229707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164.6</w:t>
            </w:r>
          </w:p>
        </w:tc>
        <w:tc>
          <w:tcPr>
            <w:tcW w:w="708" w:type="pct"/>
            <w:tcBorders>
              <w:left w:val="nil"/>
              <w:right w:val="nil"/>
            </w:tcBorders>
            <w:shd w:val="clear" w:color="auto" w:fill="auto"/>
            <w:vAlign w:val="center"/>
          </w:tcPr>
          <w:p w14:paraId="6ACBE35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38.8</w:t>
            </w:r>
          </w:p>
        </w:tc>
      </w:tr>
      <w:tr w:rsidR="00F524BA" w:rsidRPr="00921770" w14:paraId="1A29687D" w14:textId="77777777" w:rsidTr="00A25EFD">
        <w:trPr>
          <w:trHeight w:val="39"/>
        </w:trPr>
        <w:tc>
          <w:tcPr>
            <w:tcW w:w="1073" w:type="pct"/>
            <w:vMerge/>
            <w:tcBorders>
              <w:left w:val="nil"/>
              <w:right w:val="nil"/>
            </w:tcBorders>
            <w:shd w:val="clear" w:color="auto" w:fill="FFFFFF"/>
            <w:vAlign w:val="center"/>
            <w:hideMark/>
          </w:tcPr>
          <w:p w14:paraId="2ACC9299"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0520C80F"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55A79E12"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736" w:type="pct"/>
            <w:tcBorders>
              <w:left w:val="nil"/>
              <w:right w:val="nil"/>
            </w:tcBorders>
            <w:shd w:val="clear" w:color="auto" w:fill="auto"/>
            <w:noWrap/>
            <w:vAlign w:val="center"/>
          </w:tcPr>
          <w:p w14:paraId="1A680257"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79.3</w:t>
            </w:r>
          </w:p>
        </w:tc>
        <w:tc>
          <w:tcPr>
            <w:tcW w:w="556" w:type="pct"/>
            <w:tcBorders>
              <w:left w:val="nil"/>
              <w:right w:val="nil"/>
            </w:tcBorders>
            <w:shd w:val="clear" w:color="auto" w:fill="auto"/>
            <w:vAlign w:val="center"/>
          </w:tcPr>
          <w:p w14:paraId="232E895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69.1</w:t>
            </w:r>
          </w:p>
        </w:tc>
        <w:tc>
          <w:tcPr>
            <w:tcW w:w="826" w:type="pct"/>
            <w:tcBorders>
              <w:left w:val="nil"/>
              <w:right w:val="nil"/>
            </w:tcBorders>
            <w:shd w:val="clear" w:color="auto" w:fill="auto"/>
            <w:vAlign w:val="center"/>
          </w:tcPr>
          <w:p w14:paraId="4B5892B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118.6</w:t>
            </w:r>
          </w:p>
        </w:tc>
        <w:tc>
          <w:tcPr>
            <w:tcW w:w="708" w:type="pct"/>
            <w:tcBorders>
              <w:left w:val="nil"/>
              <w:right w:val="nil"/>
            </w:tcBorders>
            <w:shd w:val="clear" w:color="auto" w:fill="auto"/>
            <w:vAlign w:val="center"/>
          </w:tcPr>
          <w:p w14:paraId="20027AB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55.0</w:t>
            </w:r>
          </w:p>
        </w:tc>
      </w:tr>
      <w:tr w:rsidR="00F524BA" w:rsidRPr="00921770" w14:paraId="4E65898A" w14:textId="77777777" w:rsidTr="00A25EFD">
        <w:trPr>
          <w:trHeight w:val="39"/>
        </w:trPr>
        <w:tc>
          <w:tcPr>
            <w:tcW w:w="1073" w:type="pct"/>
            <w:vMerge/>
            <w:tcBorders>
              <w:left w:val="nil"/>
              <w:right w:val="nil"/>
            </w:tcBorders>
            <w:shd w:val="clear" w:color="auto" w:fill="FFFFFF"/>
            <w:vAlign w:val="center"/>
            <w:hideMark/>
          </w:tcPr>
          <w:p w14:paraId="419A3FE1"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5591649E"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45CDDEF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736" w:type="pct"/>
            <w:tcBorders>
              <w:left w:val="nil"/>
              <w:right w:val="nil"/>
            </w:tcBorders>
            <w:shd w:val="clear" w:color="auto" w:fill="auto"/>
            <w:noWrap/>
            <w:vAlign w:val="center"/>
          </w:tcPr>
          <w:p w14:paraId="05F03E5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58.9</w:t>
            </w:r>
          </w:p>
        </w:tc>
        <w:tc>
          <w:tcPr>
            <w:tcW w:w="556" w:type="pct"/>
            <w:tcBorders>
              <w:left w:val="nil"/>
              <w:right w:val="nil"/>
            </w:tcBorders>
            <w:shd w:val="clear" w:color="auto" w:fill="auto"/>
            <w:vAlign w:val="center"/>
          </w:tcPr>
          <w:p w14:paraId="6C95674D"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56.9</w:t>
            </w:r>
          </w:p>
        </w:tc>
        <w:tc>
          <w:tcPr>
            <w:tcW w:w="826" w:type="pct"/>
            <w:tcBorders>
              <w:left w:val="nil"/>
              <w:right w:val="nil"/>
            </w:tcBorders>
            <w:shd w:val="clear" w:color="auto" w:fill="auto"/>
            <w:vAlign w:val="center"/>
          </w:tcPr>
          <w:p w14:paraId="3AA8D5E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121.7</w:t>
            </w:r>
          </w:p>
        </w:tc>
        <w:tc>
          <w:tcPr>
            <w:tcW w:w="708" w:type="pct"/>
            <w:tcBorders>
              <w:left w:val="nil"/>
              <w:right w:val="nil"/>
            </w:tcBorders>
            <w:shd w:val="clear" w:color="auto" w:fill="auto"/>
            <w:vAlign w:val="center"/>
          </w:tcPr>
          <w:p w14:paraId="7A23E71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80.0</w:t>
            </w:r>
          </w:p>
        </w:tc>
      </w:tr>
      <w:tr w:rsidR="00F524BA" w:rsidRPr="00921770" w14:paraId="0D948888" w14:textId="77777777" w:rsidTr="00A25EFD">
        <w:trPr>
          <w:trHeight w:val="39"/>
        </w:trPr>
        <w:tc>
          <w:tcPr>
            <w:tcW w:w="1073" w:type="pct"/>
            <w:vMerge/>
            <w:tcBorders>
              <w:left w:val="nil"/>
              <w:right w:val="nil"/>
            </w:tcBorders>
            <w:shd w:val="clear" w:color="auto" w:fill="FFFFFF"/>
            <w:vAlign w:val="center"/>
            <w:hideMark/>
          </w:tcPr>
          <w:p w14:paraId="285A5CDC"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2DA922B7"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4CA5823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736" w:type="pct"/>
            <w:tcBorders>
              <w:left w:val="nil"/>
              <w:right w:val="nil"/>
            </w:tcBorders>
            <w:shd w:val="clear" w:color="auto" w:fill="auto"/>
            <w:noWrap/>
            <w:vAlign w:val="center"/>
          </w:tcPr>
          <w:p w14:paraId="0480AF74"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32.9</w:t>
            </w:r>
          </w:p>
        </w:tc>
        <w:tc>
          <w:tcPr>
            <w:tcW w:w="556" w:type="pct"/>
            <w:tcBorders>
              <w:left w:val="nil"/>
              <w:right w:val="nil"/>
            </w:tcBorders>
            <w:shd w:val="clear" w:color="auto" w:fill="auto"/>
            <w:vAlign w:val="center"/>
          </w:tcPr>
          <w:p w14:paraId="57D7AF35"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67.9</w:t>
            </w:r>
          </w:p>
        </w:tc>
        <w:tc>
          <w:tcPr>
            <w:tcW w:w="826" w:type="pct"/>
            <w:tcBorders>
              <w:left w:val="nil"/>
              <w:right w:val="nil"/>
            </w:tcBorders>
            <w:shd w:val="clear" w:color="auto" w:fill="auto"/>
            <w:vAlign w:val="center"/>
          </w:tcPr>
          <w:p w14:paraId="08697BB1"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111.8</w:t>
            </w:r>
          </w:p>
        </w:tc>
        <w:tc>
          <w:tcPr>
            <w:tcW w:w="708" w:type="pct"/>
            <w:tcBorders>
              <w:left w:val="nil"/>
              <w:right w:val="nil"/>
            </w:tcBorders>
            <w:shd w:val="clear" w:color="auto" w:fill="auto"/>
            <w:vAlign w:val="center"/>
          </w:tcPr>
          <w:p w14:paraId="51BAFD4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39.0</w:t>
            </w:r>
          </w:p>
        </w:tc>
      </w:tr>
      <w:tr w:rsidR="00F524BA" w:rsidRPr="00921770" w14:paraId="56A6001B" w14:textId="77777777" w:rsidTr="00A25EFD">
        <w:trPr>
          <w:trHeight w:val="39"/>
        </w:trPr>
        <w:tc>
          <w:tcPr>
            <w:tcW w:w="1073" w:type="pct"/>
            <w:vMerge w:val="restart"/>
            <w:tcBorders>
              <w:left w:val="nil"/>
              <w:right w:val="nil"/>
            </w:tcBorders>
            <w:shd w:val="clear" w:color="auto" w:fill="FFFFFF"/>
            <w:vAlign w:val="center"/>
            <w:hideMark/>
          </w:tcPr>
          <w:p w14:paraId="1646922A" w14:textId="77777777" w:rsidR="00F524BA" w:rsidRPr="00921770" w:rsidRDefault="00F524BA" w:rsidP="00921770">
            <w:pPr>
              <w:keepNext/>
              <w:keepLines/>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338" w:type="pct"/>
            <w:vMerge/>
            <w:tcBorders>
              <w:left w:val="nil"/>
              <w:right w:val="nil"/>
            </w:tcBorders>
            <w:shd w:val="clear" w:color="auto" w:fill="FFFFFF"/>
            <w:textDirection w:val="btLr"/>
            <w:vAlign w:val="center"/>
          </w:tcPr>
          <w:p w14:paraId="2C62170C"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4A1AED44"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736" w:type="pct"/>
            <w:tcBorders>
              <w:left w:val="nil"/>
              <w:right w:val="nil"/>
            </w:tcBorders>
            <w:shd w:val="clear" w:color="auto" w:fill="auto"/>
            <w:vAlign w:val="center"/>
          </w:tcPr>
          <w:p w14:paraId="060D359B"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88.8</w:t>
            </w:r>
          </w:p>
        </w:tc>
        <w:tc>
          <w:tcPr>
            <w:tcW w:w="556" w:type="pct"/>
            <w:tcBorders>
              <w:left w:val="nil"/>
              <w:right w:val="nil"/>
            </w:tcBorders>
            <w:shd w:val="clear" w:color="auto" w:fill="auto"/>
            <w:vAlign w:val="center"/>
          </w:tcPr>
          <w:p w14:paraId="43CE1E0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99.4</w:t>
            </w:r>
          </w:p>
        </w:tc>
        <w:tc>
          <w:tcPr>
            <w:tcW w:w="826" w:type="pct"/>
            <w:tcBorders>
              <w:left w:val="nil"/>
              <w:right w:val="nil"/>
            </w:tcBorders>
            <w:shd w:val="clear" w:color="auto" w:fill="auto"/>
            <w:vAlign w:val="center"/>
          </w:tcPr>
          <w:p w14:paraId="5561C3A9"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74.8</w:t>
            </w:r>
          </w:p>
        </w:tc>
        <w:tc>
          <w:tcPr>
            <w:tcW w:w="708" w:type="pct"/>
            <w:tcBorders>
              <w:left w:val="nil"/>
              <w:right w:val="nil"/>
            </w:tcBorders>
            <w:shd w:val="clear" w:color="auto" w:fill="auto"/>
            <w:vAlign w:val="center"/>
          </w:tcPr>
          <w:p w14:paraId="229C062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41.4</w:t>
            </w:r>
          </w:p>
        </w:tc>
      </w:tr>
      <w:tr w:rsidR="00F524BA" w:rsidRPr="00921770" w14:paraId="00FD343A" w14:textId="77777777" w:rsidTr="00A25EFD">
        <w:trPr>
          <w:trHeight w:val="39"/>
        </w:trPr>
        <w:tc>
          <w:tcPr>
            <w:tcW w:w="1073" w:type="pct"/>
            <w:vMerge/>
            <w:tcBorders>
              <w:left w:val="nil"/>
              <w:right w:val="nil"/>
            </w:tcBorders>
            <w:shd w:val="clear" w:color="auto" w:fill="FFFFFF"/>
            <w:vAlign w:val="center"/>
            <w:hideMark/>
          </w:tcPr>
          <w:p w14:paraId="395EED24"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09BC560C"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193DC747"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736" w:type="pct"/>
            <w:tcBorders>
              <w:left w:val="nil"/>
              <w:right w:val="nil"/>
            </w:tcBorders>
            <w:shd w:val="clear" w:color="auto" w:fill="auto"/>
            <w:vAlign w:val="center"/>
          </w:tcPr>
          <w:p w14:paraId="7212BC1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66.5</w:t>
            </w:r>
          </w:p>
        </w:tc>
        <w:tc>
          <w:tcPr>
            <w:tcW w:w="556" w:type="pct"/>
            <w:tcBorders>
              <w:left w:val="nil"/>
              <w:right w:val="nil"/>
            </w:tcBorders>
            <w:shd w:val="clear" w:color="auto" w:fill="auto"/>
            <w:vAlign w:val="center"/>
          </w:tcPr>
          <w:p w14:paraId="53C7B61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72.8</w:t>
            </w:r>
          </w:p>
        </w:tc>
        <w:tc>
          <w:tcPr>
            <w:tcW w:w="826" w:type="pct"/>
            <w:tcBorders>
              <w:left w:val="nil"/>
              <w:right w:val="nil"/>
            </w:tcBorders>
            <w:shd w:val="clear" w:color="auto" w:fill="auto"/>
            <w:vAlign w:val="center"/>
          </w:tcPr>
          <w:p w14:paraId="2FA29A6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101.5</w:t>
            </w:r>
          </w:p>
        </w:tc>
        <w:tc>
          <w:tcPr>
            <w:tcW w:w="708" w:type="pct"/>
            <w:tcBorders>
              <w:left w:val="nil"/>
              <w:right w:val="nil"/>
            </w:tcBorders>
            <w:shd w:val="clear" w:color="auto" w:fill="auto"/>
            <w:vAlign w:val="center"/>
          </w:tcPr>
          <w:p w14:paraId="0C0A44C7"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77.5</w:t>
            </w:r>
          </w:p>
        </w:tc>
      </w:tr>
      <w:tr w:rsidR="00F524BA" w:rsidRPr="00921770" w14:paraId="3C21375D" w14:textId="77777777" w:rsidTr="00A25EFD">
        <w:trPr>
          <w:trHeight w:val="39"/>
        </w:trPr>
        <w:tc>
          <w:tcPr>
            <w:tcW w:w="1073" w:type="pct"/>
            <w:vMerge/>
            <w:tcBorders>
              <w:left w:val="nil"/>
              <w:right w:val="nil"/>
            </w:tcBorders>
            <w:shd w:val="clear" w:color="auto" w:fill="FFFFFF"/>
            <w:vAlign w:val="center"/>
            <w:hideMark/>
          </w:tcPr>
          <w:p w14:paraId="0CC955D0"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22EDBDA5"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159120F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736" w:type="pct"/>
            <w:tcBorders>
              <w:left w:val="nil"/>
              <w:right w:val="nil"/>
            </w:tcBorders>
            <w:shd w:val="clear" w:color="auto" w:fill="auto"/>
            <w:vAlign w:val="center"/>
          </w:tcPr>
          <w:p w14:paraId="7BA9B65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77.5</w:t>
            </w:r>
          </w:p>
        </w:tc>
        <w:tc>
          <w:tcPr>
            <w:tcW w:w="556" w:type="pct"/>
            <w:tcBorders>
              <w:left w:val="nil"/>
              <w:right w:val="nil"/>
            </w:tcBorders>
            <w:shd w:val="clear" w:color="auto" w:fill="auto"/>
            <w:vAlign w:val="center"/>
          </w:tcPr>
          <w:p w14:paraId="38C64386"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46.5</w:t>
            </w:r>
          </w:p>
        </w:tc>
        <w:tc>
          <w:tcPr>
            <w:tcW w:w="826" w:type="pct"/>
            <w:tcBorders>
              <w:left w:val="nil"/>
              <w:right w:val="nil"/>
            </w:tcBorders>
            <w:shd w:val="clear" w:color="auto" w:fill="auto"/>
            <w:vAlign w:val="center"/>
          </w:tcPr>
          <w:p w14:paraId="2919483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70.0</w:t>
            </w:r>
          </w:p>
        </w:tc>
        <w:tc>
          <w:tcPr>
            <w:tcW w:w="708" w:type="pct"/>
            <w:tcBorders>
              <w:left w:val="nil"/>
              <w:right w:val="nil"/>
            </w:tcBorders>
            <w:shd w:val="clear" w:color="auto" w:fill="auto"/>
            <w:vAlign w:val="center"/>
          </w:tcPr>
          <w:p w14:paraId="49F44C55"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67.0</w:t>
            </w:r>
          </w:p>
        </w:tc>
      </w:tr>
      <w:tr w:rsidR="00F524BA" w:rsidRPr="00921770" w14:paraId="122E919D" w14:textId="77777777" w:rsidTr="00A25EFD">
        <w:trPr>
          <w:trHeight w:val="39"/>
        </w:trPr>
        <w:tc>
          <w:tcPr>
            <w:tcW w:w="1073" w:type="pct"/>
            <w:vMerge/>
            <w:tcBorders>
              <w:left w:val="nil"/>
              <w:right w:val="nil"/>
            </w:tcBorders>
            <w:shd w:val="clear" w:color="auto" w:fill="FFFFFF"/>
            <w:vAlign w:val="center"/>
            <w:hideMark/>
          </w:tcPr>
          <w:p w14:paraId="6155C67F"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32ACDC91"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2C9665C4"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736" w:type="pct"/>
            <w:tcBorders>
              <w:left w:val="nil"/>
              <w:right w:val="nil"/>
            </w:tcBorders>
            <w:shd w:val="clear" w:color="auto" w:fill="auto"/>
            <w:vAlign w:val="center"/>
          </w:tcPr>
          <w:p w14:paraId="20CAE7C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52.4</w:t>
            </w:r>
          </w:p>
        </w:tc>
        <w:tc>
          <w:tcPr>
            <w:tcW w:w="556" w:type="pct"/>
            <w:tcBorders>
              <w:left w:val="nil"/>
              <w:right w:val="nil"/>
            </w:tcBorders>
            <w:shd w:val="clear" w:color="auto" w:fill="auto"/>
            <w:vAlign w:val="center"/>
          </w:tcPr>
          <w:p w14:paraId="232B3D8D"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28.8</w:t>
            </w:r>
          </w:p>
        </w:tc>
        <w:tc>
          <w:tcPr>
            <w:tcW w:w="826" w:type="pct"/>
            <w:tcBorders>
              <w:left w:val="nil"/>
              <w:right w:val="nil"/>
            </w:tcBorders>
            <w:shd w:val="clear" w:color="auto" w:fill="auto"/>
            <w:vAlign w:val="center"/>
          </w:tcPr>
          <w:p w14:paraId="4CE505CA"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86.6</w:t>
            </w:r>
          </w:p>
        </w:tc>
        <w:tc>
          <w:tcPr>
            <w:tcW w:w="708" w:type="pct"/>
            <w:tcBorders>
              <w:left w:val="nil"/>
              <w:right w:val="nil"/>
            </w:tcBorders>
            <w:shd w:val="clear" w:color="auto" w:fill="auto"/>
            <w:vAlign w:val="center"/>
          </w:tcPr>
          <w:p w14:paraId="091BFFB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58.8</w:t>
            </w:r>
          </w:p>
        </w:tc>
      </w:tr>
      <w:tr w:rsidR="00F524BA" w:rsidRPr="00921770" w14:paraId="6451E5EB" w14:textId="77777777" w:rsidTr="00A25EFD">
        <w:trPr>
          <w:trHeight w:val="39"/>
        </w:trPr>
        <w:tc>
          <w:tcPr>
            <w:tcW w:w="1073" w:type="pct"/>
            <w:vMerge/>
            <w:tcBorders>
              <w:left w:val="nil"/>
              <w:right w:val="nil"/>
            </w:tcBorders>
            <w:shd w:val="clear" w:color="auto" w:fill="FFFFFF"/>
            <w:vAlign w:val="center"/>
          </w:tcPr>
          <w:p w14:paraId="1F94DDFF"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338" w:type="pct"/>
            <w:vMerge/>
            <w:tcBorders>
              <w:left w:val="nil"/>
              <w:right w:val="nil"/>
            </w:tcBorders>
            <w:shd w:val="clear" w:color="auto" w:fill="FFFFFF"/>
            <w:textDirection w:val="btLr"/>
            <w:vAlign w:val="center"/>
          </w:tcPr>
          <w:p w14:paraId="2D154EB0"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p>
        </w:tc>
        <w:tc>
          <w:tcPr>
            <w:tcW w:w="763" w:type="pct"/>
            <w:tcBorders>
              <w:left w:val="nil"/>
              <w:right w:val="nil"/>
            </w:tcBorders>
            <w:shd w:val="clear" w:color="auto" w:fill="FFFFFF"/>
            <w:vAlign w:val="center"/>
          </w:tcPr>
          <w:p w14:paraId="2578819E" w14:textId="77777777" w:rsidR="00F524BA" w:rsidRPr="00921770" w:rsidRDefault="00F524BA" w:rsidP="00921770">
            <w:pPr>
              <w:keepNext/>
              <w:keepLines/>
              <w:spacing w:line="240" w:lineRule="auto"/>
              <w:jc w:val="center"/>
              <w:rPr>
                <w:rFonts w:eastAsia="Times New Roman"/>
                <w:i/>
                <w:sz w:val="20"/>
                <w:szCs w:val="20"/>
                <w:lang w:val="en-GB" w:eastAsia="bg-BG"/>
              </w:rPr>
            </w:pPr>
            <w:r w:rsidRPr="00921770">
              <w:rPr>
                <w:rFonts w:eastAsia="Times New Roman"/>
                <w:i/>
                <w:sz w:val="20"/>
                <w:szCs w:val="20"/>
                <w:lang w:val="en-GB" w:eastAsia="bg-BG"/>
              </w:rPr>
              <w:t xml:space="preserve">Average </w:t>
            </w:r>
          </w:p>
        </w:tc>
        <w:tc>
          <w:tcPr>
            <w:tcW w:w="736" w:type="pct"/>
            <w:tcBorders>
              <w:left w:val="nil"/>
              <w:right w:val="nil"/>
            </w:tcBorders>
            <w:shd w:val="clear" w:color="auto" w:fill="auto"/>
            <w:vAlign w:val="center"/>
          </w:tcPr>
          <w:p w14:paraId="1B114F69"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72.1</w:t>
            </w:r>
          </w:p>
        </w:tc>
        <w:tc>
          <w:tcPr>
            <w:tcW w:w="556" w:type="pct"/>
            <w:tcBorders>
              <w:left w:val="nil"/>
              <w:right w:val="nil"/>
            </w:tcBorders>
            <w:shd w:val="clear" w:color="auto" w:fill="auto"/>
            <w:vAlign w:val="center"/>
          </w:tcPr>
          <w:p w14:paraId="02202DCA"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75.5</w:t>
            </w:r>
          </w:p>
        </w:tc>
        <w:tc>
          <w:tcPr>
            <w:tcW w:w="826" w:type="pct"/>
            <w:tcBorders>
              <w:left w:val="nil"/>
              <w:right w:val="nil"/>
            </w:tcBorders>
            <w:shd w:val="clear" w:color="auto" w:fill="auto"/>
            <w:vAlign w:val="center"/>
          </w:tcPr>
          <w:p w14:paraId="27894C2A"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99.7</w:t>
            </w:r>
          </w:p>
        </w:tc>
        <w:tc>
          <w:tcPr>
            <w:tcW w:w="708" w:type="pct"/>
            <w:tcBorders>
              <w:left w:val="nil"/>
              <w:right w:val="nil"/>
            </w:tcBorders>
            <w:shd w:val="clear" w:color="auto" w:fill="auto"/>
            <w:vAlign w:val="center"/>
          </w:tcPr>
          <w:p w14:paraId="593BC06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49.2</w:t>
            </w:r>
          </w:p>
        </w:tc>
      </w:tr>
      <w:tr w:rsidR="00F524BA" w:rsidRPr="00921770" w14:paraId="5F72D989" w14:textId="77777777" w:rsidTr="00A25EFD">
        <w:trPr>
          <w:trHeight w:val="170"/>
        </w:trPr>
        <w:tc>
          <w:tcPr>
            <w:tcW w:w="1073" w:type="pct"/>
            <w:vMerge w:val="restart"/>
            <w:tcBorders>
              <w:left w:val="nil"/>
              <w:right w:val="nil"/>
            </w:tcBorders>
            <w:shd w:val="clear" w:color="auto" w:fill="FFFFFF"/>
            <w:vAlign w:val="center"/>
            <w:hideMark/>
          </w:tcPr>
          <w:p w14:paraId="34EE5DC9" w14:textId="77777777" w:rsidR="00F524BA" w:rsidRPr="00921770" w:rsidRDefault="00F524BA" w:rsidP="00921770">
            <w:pPr>
              <w:keepNext/>
              <w:keepLines/>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mucronatus</w:t>
            </w:r>
            <w:proofErr w:type="spellEnd"/>
          </w:p>
        </w:tc>
        <w:tc>
          <w:tcPr>
            <w:tcW w:w="338" w:type="pct"/>
            <w:vMerge w:val="restart"/>
            <w:tcBorders>
              <w:left w:val="nil"/>
              <w:right w:val="nil"/>
            </w:tcBorders>
            <w:shd w:val="clear" w:color="auto" w:fill="FFFFFF"/>
            <w:textDirection w:val="btLr"/>
            <w:vAlign w:val="center"/>
          </w:tcPr>
          <w:p w14:paraId="3790B3B3" w14:textId="77777777" w:rsidR="00F524BA" w:rsidRPr="00921770" w:rsidRDefault="00F524BA" w:rsidP="00921770">
            <w:pPr>
              <w:keepNext/>
              <w:keepLines/>
              <w:spacing w:line="240" w:lineRule="auto"/>
              <w:ind w:left="113" w:right="113"/>
              <w:jc w:val="center"/>
              <w:rPr>
                <w:rFonts w:eastAsia="Times New Roman"/>
                <w:sz w:val="20"/>
                <w:szCs w:val="20"/>
                <w:lang w:val="en-GB" w:eastAsia="bg-BG"/>
              </w:rPr>
            </w:pPr>
            <w:r w:rsidRPr="00921770">
              <w:rPr>
                <w:rFonts w:eastAsia="Times New Roman"/>
                <w:iCs/>
                <w:sz w:val="20"/>
                <w:szCs w:val="20"/>
                <w:lang w:val="en-GB" w:eastAsia="bg-BG"/>
              </w:rPr>
              <w:t>dry aboveground biomass</w:t>
            </w:r>
          </w:p>
        </w:tc>
        <w:tc>
          <w:tcPr>
            <w:tcW w:w="763" w:type="pct"/>
            <w:tcBorders>
              <w:left w:val="nil"/>
              <w:right w:val="nil"/>
            </w:tcBorders>
            <w:shd w:val="clear" w:color="auto" w:fill="FFFFFF"/>
            <w:vAlign w:val="center"/>
            <w:hideMark/>
          </w:tcPr>
          <w:p w14:paraId="454A9F09"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736" w:type="pct"/>
            <w:tcBorders>
              <w:left w:val="nil"/>
              <w:right w:val="nil"/>
            </w:tcBorders>
            <w:shd w:val="clear" w:color="auto" w:fill="auto"/>
            <w:vAlign w:val="bottom"/>
          </w:tcPr>
          <w:p w14:paraId="5AC40146"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76.9</w:t>
            </w:r>
          </w:p>
        </w:tc>
        <w:tc>
          <w:tcPr>
            <w:tcW w:w="556" w:type="pct"/>
            <w:tcBorders>
              <w:left w:val="nil"/>
              <w:right w:val="nil"/>
            </w:tcBorders>
            <w:shd w:val="clear" w:color="auto" w:fill="auto"/>
            <w:vAlign w:val="bottom"/>
          </w:tcPr>
          <w:p w14:paraId="2C71AE9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77.1</w:t>
            </w:r>
          </w:p>
        </w:tc>
        <w:tc>
          <w:tcPr>
            <w:tcW w:w="826" w:type="pct"/>
            <w:tcBorders>
              <w:left w:val="nil"/>
              <w:right w:val="nil"/>
            </w:tcBorders>
            <w:shd w:val="clear" w:color="auto" w:fill="auto"/>
            <w:vAlign w:val="bottom"/>
          </w:tcPr>
          <w:p w14:paraId="20431692"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102.2</w:t>
            </w:r>
          </w:p>
        </w:tc>
        <w:tc>
          <w:tcPr>
            <w:tcW w:w="708" w:type="pct"/>
            <w:tcBorders>
              <w:left w:val="nil"/>
              <w:right w:val="nil"/>
            </w:tcBorders>
            <w:shd w:val="clear" w:color="auto" w:fill="auto"/>
            <w:vAlign w:val="bottom"/>
          </w:tcPr>
          <w:p w14:paraId="48C5985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59.9</w:t>
            </w:r>
          </w:p>
        </w:tc>
      </w:tr>
      <w:tr w:rsidR="00F524BA" w:rsidRPr="00921770" w14:paraId="737FF619" w14:textId="77777777" w:rsidTr="00A25EFD">
        <w:trPr>
          <w:trHeight w:val="44"/>
        </w:trPr>
        <w:tc>
          <w:tcPr>
            <w:tcW w:w="1073" w:type="pct"/>
            <w:vMerge/>
            <w:tcBorders>
              <w:left w:val="nil"/>
              <w:right w:val="nil"/>
            </w:tcBorders>
            <w:shd w:val="clear" w:color="auto" w:fill="FFFFFF"/>
            <w:vAlign w:val="center"/>
            <w:hideMark/>
          </w:tcPr>
          <w:p w14:paraId="54104DFC"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cPr>
          <w:p w14:paraId="108CA7FF"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7F15A73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736" w:type="pct"/>
            <w:tcBorders>
              <w:left w:val="nil"/>
              <w:right w:val="nil"/>
            </w:tcBorders>
            <w:shd w:val="clear" w:color="auto" w:fill="auto"/>
            <w:vAlign w:val="bottom"/>
          </w:tcPr>
          <w:p w14:paraId="7CBDEBE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94.8</w:t>
            </w:r>
          </w:p>
        </w:tc>
        <w:tc>
          <w:tcPr>
            <w:tcW w:w="556" w:type="pct"/>
            <w:tcBorders>
              <w:left w:val="nil"/>
              <w:right w:val="nil"/>
            </w:tcBorders>
            <w:shd w:val="clear" w:color="auto" w:fill="auto"/>
            <w:vAlign w:val="bottom"/>
          </w:tcPr>
          <w:p w14:paraId="1D10233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72.0</w:t>
            </w:r>
          </w:p>
        </w:tc>
        <w:tc>
          <w:tcPr>
            <w:tcW w:w="826" w:type="pct"/>
            <w:tcBorders>
              <w:left w:val="nil"/>
              <w:right w:val="nil"/>
            </w:tcBorders>
            <w:shd w:val="clear" w:color="auto" w:fill="auto"/>
            <w:vAlign w:val="bottom"/>
          </w:tcPr>
          <w:p w14:paraId="0F229E5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137.8</w:t>
            </w:r>
          </w:p>
        </w:tc>
        <w:tc>
          <w:tcPr>
            <w:tcW w:w="708" w:type="pct"/>
            <w:tcBorders>
              <w:left w:val="nil"/>
              <w:right w:val="nil"/>
            </w:tcBorders>
            <w:shd w:val="clear" w:color="auto" w:fill="auto"/>
            <w:vAlign w:val="bottom"/>
          </w:tcPr>
          <w:p w14:paraId="3E202D8B"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35.2</w:t>
            </w:r>
          </w:p>
        </w:tc>
      </w:tr>
      <w:tr w:rsidR="00F524BA" w:rsidRPr="00921770" w14:paraId="2B2F7C03" w14:textId="77777777" w:rsidTr="00A25EFD">
        <w:trPr>
          <w:trHeight w:val="39"/>
        </w:trPr>
        <w:tc>
          <w:tcPr>
            <w:tcW w:w="1073" w:type="pct"/>
            <w:vMerge/>
            <w:tcBorders>
              <w:left w:val="nil"/>
              <w:right w:val="nil"/>
            </w:tcBorders>
            <w:shd w:val="clear" w:color="auto" w:fill="FFFFFF"/>
            <w:vAlign w:val="center"/>
            <w:hideMark/>
          </w:tcPr>
          <w:p w14:paraId="0F111DAA"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cPr>
          <w:p w14:paraId="1EABAA8C"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3ABA81A5"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736" w:type="pct"/>
            <w:tcBorders>
              <w:left w:val="nil"/>
              <w:right w:val="nil"/>
            </w:tcBorders>
            <w:shd w:val="clear" w:color="auto" w:fill="auto"/>
            <w:vAlign w:val="bottom"/>
          </w:tcPr>
          <w:p w14:paraId="200C670B"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68.8</w:t>
            </w:r>
          </w:p>
        </w:tc>
        <w:tc>
          <w:tcPr>
            <w:tcW w:w="556" w:type="pct"/>
            <w:tcBorders>
              <w:left w:val="nil"/>
              <w:right w:val="nil"/>
            </w:tcBorders>
            <w:shd w:val="clear" w:color="auto" w:fill="auto"/>
            <w:vAlign w:val="bottom"/>
          </w:tcPr>
          <w:p w14:paraId="16D9CB25"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50.7</w:t>
            </w:r>
          </w:p>
        </w:tc>
        <w:tc>
          <w:tcPr>
            <w:tcW w:w="826" w:type="pct"/>
            <w:tcBorders>
              <w:left w:val="nil"/>
              <w:right w:val="nil"/>
            </w:tcBorders>
            <w:shd w:val="clear" w:color="auto" w:fill="auto"/>
            <w:vAlign w:val="bottom"/>
          </w:tcPr>
          <w:p w14:paraId="3C52FC1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90.3</w:t>
            </w:r>
          </w:p>
        </w:tc>
        <w:tc>
          <w:tcPr>
            <w:tcW w:w="708" w:type="pct"/>
            <w:tcBorders>
              <w:left w:val="nil"/>
              <w:right w:val="nil"/>
            </w:tcBorders>
            <w:shd w:val="clear" w:color="auto" w:fill="auto"/>
            <w:vAlign w:val="bottom"/>
          </w:tcPr>
          <w:p w14:paraId="569EF525"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56.6</w:t>
            </w:r>
          </w:p>
        </w:tc>
      </w:tr>
      <w:tr w:rsidR="00F524BA" w:rsidRPr="00921770" w14:paraId="756E08F2" w14:textId="77777777" w:rsidTr="00A25EFD">
        <w:trPr>
          <w:trHeight w:val="39"/>
        </w:trPr>
        <w:tc>
          <w:tcPr>
            <w:tcW w:w="1073" w:type="pct"/>
            <w:vMerge/>
            <w:tcBorders>
              <w:left w:val="nil"/>
              <w:right w:val="nil"/>
            </w:tcBorders>
            <w:shd w:val="clear" w:color="auto" w:fill="FFFFFF"/>
            <w:vAlign w:val="center"/>
            <w:hideMark/>
          </w:tcPr>
          <w:p w14:paraId="57B54453"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cPr>
          <w:p w14:paraId="600AF7B2"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1FCD55D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736" w:type="pct"/>
            <w:tcBorders>
              <w:left w:val="nil"/>
              <w:right w:val="nil"/>
            </w:tcBorders>
            <w:shd w:val="clear" w:color="auto" w:fill="auto"/>
            <w:vAlign w:val="bottom"/>
          </w:tcPr>
          <w:p w14:paraId="2361C07D"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58.7</w:t>
            </w:r>
          </w:p>
        </w:tc>
        <w:tc>
          <w:tcPr>
            <w:tcW w:w="556" w:type="pct"/>
            <w:tcBorders>
              <w:left w:val="nil"/>
              <w:right w:val="nil"/>
            </w:tcBorders>
            <w:shd w:val="clear" w:color="auto" w:fill="auto"/>
            <w:vAlign w:val="bottom"/>
          </w:tcPr>
          <w:p w14:paraId="78225087"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57.9</w:t>
            </w:r>
          </w:p>
        </w:tc>
        <w:tc>
          <w:tcPr>
            <w:tcW w:w="826" w:type="pct"/>
            <w:tcBorders>
              <w:left w:val="nil"/>
              <w:right w:val="nil"/>
            </w:tcBorders>
            <w:shd w:val="clear" w:color="auto" w:fill="auto"/>
            <w:vAlign w:val="bottom"/>
          </w:tcPr>
          <w:p w14:paraId="57783211"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69.1</w:t>
            </w:r>
          </w:p>
        </w:tc>
        <w:tc>
          <w:tcPr>
            <w:tcW w:w="708" w:type="pct"/>
            <w:tcBorders>
              <w:left w:val="nil"/>
              <w:right w:val="nil"/>
            </w:tcBorders>
            <w:shd w:val="clear" w:color="auto" w:fill="auto"/>
            <w:vAlign w:val="bottom"/>
          </w:tcPr>
          <w:p w14:paraId="3925AD16"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57.0</w:t>
            </w:r>
          </w:p>
        </w:tc>
      </w:tr>
      <w:tr w:rsidR="00F524BA" w:rsidRPr="00921770" w14:paraId="2AE78307" w14:textId="77777777" w:rsidTr="00A25EFD">
        <w:trPr>
          <w:trHeight w:val="39"/>
        </w:trPr>
        <w:tc>
          <w:tcPr>
            <w:tcW w:w="1073" w:type="pct"/>
            <w:vMerge w:val="restart"/>
            <w:tcBorders>
              <w:left w:val="nil"/>
              <w:right w:val="nil"/>
            </w:tcBorders>
            <w:shd w:val="clear" w:color="auto" w:fill="FFFFFF"/>
            <w:vAlign w:val="center"/>
            <w:hideMark/>
          </w:tcPr>
          <w:p w14:paraId="195A1198" w14:textId="77777777" w:rsidR="00F524BA" w:rsidRPr="00921770" w:rsidRDefault="00F524BA" w:rsidP="00921770">
            <w:pPr>
              <w:keepNext/>
              <w:keepLines/>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S. </w:t>
            </w:r>
            <w:proofErr w:type="spellStart"/>
            <w:r w:rsidRPr="00921770">
              <w:rPr>
                <w:rFonts w:eastAsia="Times New Roman"/>
                <w:i/>
                <w:iCs/>
                <w:sz w:val="20"/>
                <w:szCs w:val="20"/>
                <w:lang w:val="en-GB" w:eastAsia="bg-BG"/>
              </w:rPr>
              <w:t>maritimus</w:t>
            </w:r>
            <w:proofErr w:type="spellEnd"/>
          </w:p>
        </w:tc>
        <w:tc>
          <w:tcPr>
            <w:tcW w:w="338" w:type="pct"/>
            <w:vMerge/>
            <w:tcBorders>
              <w:left w:val="nil"/>
              <w:right w:val="nil"/>
            </w:tcBorders>
            <w:shd w:val="clear" w:color="auto" w:fill="FFFFFF"/>
          </w:tcPr>
          <w:p w14:paraId="2F61BA6E"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5339C901"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736" w:type="pct"/>
            <w:tcBorders>
              <w:left w:val="nil"/>
              <w:right w:val="nil"/>
            </w:tcBorders>
            <w:shd w:val="clear" w:color="auto" w:fill="auto"/>
            <w:noWrap/>
            <w:vAlign w:val="bottom"/>
          </w:tcPr>
          <w:p w14:paraId="6AE10A4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70.0</w:t>
            </w:r>
          </w:p>
        </w:tc>
        <w:tc>
          <w:tcPr>
            <w:tcW w:w="556" w:type="pct"/>
            <w:tcBorders>
              <w:left w:val="nil"/>
              <w:right w:val="nil"/>
            </w:tcBorders>
            <w:shd w:val="clear" w:color="auto" w:fill="auto"/>
            <w:vAlign w:val="bottom"/>
          </w:tcPr>
          <w:p w14:paraId="5654E4C4"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83.6</w:t>
            </w:r>
          </w:p>
        </w:tc>
        <w:tc>
          <w:tcPr>
            <w:tcW w:w="826" w:type="pct"/>
            <w:tcBorders>
              <w:left w:val="nil"/>
              <w:right w:val="nil"/>
            </w:tcBorders>
            <w:shd w:val="clear" w:color="auto" w:fill="auto"/>
            <w:vAlign w:val="bottom"/>
          </w:tcPr>
          <w:p w14:paraId="11D9276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91.3</w:t>
            </w:r>
          </w:p>
        </w:tc>
        <w:tc>
          <w:tcPr>
            <w:tcW w:w="708" w:type="pct"/>
            <w:tcBorders>
              <w:left w:val="nil"/>
              <w:right w:val="nil"/>
            </w:tcBorders>
            <w:shd w:val="clear" w:color="auto" w:fill="auto"/>
            <w:vAlign w:val="bottom"/>
          </w:tcPr>
          <w:p w14:paraId="52CA0325"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67.8</w:t>
            </w:r>
          </w:p>
        </w:tc>
      </w:tr>
      <w:tr w:rsidR="00F524BA" w:rsidRPr="00921770" w14:paraId="3B79C7B7" w14:textId="77777777" w:rsidTr="00A25EFD">
        <w:trPr>
          <w:trHeight w:val="39"/>
        </w:trPr>
        <w:tc>
          <w:tcPr>
            <w:tcW w:w="1073" w:type="pct"/>
            <w:vMerge/>
            <w:tcBorders>
              <w:left w:val="nil"/>
              <w:right w:val="nil"/>
            </w:tcBorders>
            <w:shd w:val="clear" w:color="auto" w:fill="FFFFFF"/>
            <w:vAlign w:val="center"/>
            <w:hideMark/>
          </w:tcPr>
          <w:p w14:paraId="0E9A5C31"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cPr>
          <w:p w14:paraId="52CF8390"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7DF71B4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736" w:type="pct"/>
            <w:tcBorders>
              <w:left w:val="nil"/>
              <w:right w:val="nil"/>
            </w:tcBorders>
            <w:shd w:val="clear" w:color="auto" w:fill="auto"/>
            <w:noWrap/>
            <w:vAlign w:val="bottom"/>
          </w:tcPr>
          <w:p w14:paraId="0BDD74B1"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68.8</w:t>
            </w:r>
          </w:p>
        </w:tc>
        <w:tc>
          <w:tcPr>
            <w:tcW w:w="556" w:type="pct"/>
            <w:tcBorders>
              <w:left w:val="nil"/>
              <w:right w:val="nil"/>
            </w:tcBorders>
            <w:shd w:val="clear" w:color="auto" w:fill="auto"/>
            <w:vAlign w:val="bottom"/>
          </w:tcPr>
          <w:p w14:paraId="49D26951"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61.4</w:t>
            </w:r>
          </w:p>
        </w:tc>
        <w:tc>
          <w:tcPr>
            <w:tcW w:w="826" w:type="pct"/>
            <w:tcBorders>
              <w:left w:val="nil"/>
              <w:right w:val="nil"/>
            </w:tcBorders>
            <w:shd w:val="clear" w:color="auto" w:fill="auto"/>
            <w:vAlign w:val="bottom"/>
          </w:tcPr>
          <w:p w14:paraId="281F190D"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68.7</w:t>
            </w:r>
          </w:p>
        </w:tc>
        <w:tc>
          <w:tcPr>
            <w:tcW w:w="708" w:type="pct"/>
            <w:tcBorders>
              <w:left w:val="nil"/>
              <w:right w:val="nil"/>
            </w:tcBorders>
            <w:shd w:val="clear" w:color="auto" w:fill="auto"/>
            <w:vAlign w:val="bottom"/>
          </w:tcPr>
          <w:p w14:paraId="4C10CC4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36.6</w:t>
            </w:r>
          </w:p>
        </w:tc>
      </w:tr>
      <w:tr w:rsidR="00F524BA" w:rsidRPr="00921770" w14:paraId="7DA320F8" w14:textId="77777777" w:rsidTr="00A25EFD">
        <w:trPr>
          <w:trHeight w:val="39"/>
        </w:trPr>
        <w:tc>
          <w:tcPr>
            <w:tcW w:w="1073" w:type="pct"/>
            <w:vMerge/>
            <w:tcBorders>
              <w:left w:val="nil"/>
              <w:right w:val="nil"/>
            </w:tcBorders>
            <w:shd w:val="clear" w:color="auto" w:fill="FFFFFF"/>
            <w:vAlign w:val="center"/>
            <w:hideMark/>
          </w:tcPr>
          <w:p w14:paraId="49EF7DFD"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cPr>
          <w:p w14:paraId="03C129D5"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246E787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736" w:type="pct"/>
            <w:tcBorders>
              <w:left w:val="nil"/>
              <w:right w:val="nil"/>
            </w:tcBorders>
            <w:shd w:val="clear" w:color="auto" w:fill="auto"/>
            <w:noWrap/>
            <w:vAlign w:val="bottom"/>
          </w:tcPr>
          <w:p w14:paraId="3D104DE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63.5</w:t>
            </w:r>
          </w:p>
        </w:tc>
        <w:tc>
          <w:tcPr>
            <w:tcW w:w="556" w:type="pct"/>
            <w:tcBorders>
              <w:left w:val="nil"/>
              <w:right w:val="nil"/>
            </w:tcBorders>
            <w:shd w:val="clear" w:color="auto" w:fill="auto"/>
            <w:vAlign w:val="bottom"/>
          </w:tcPr>
          <w:p w14:paraId="3588E371"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41.0</w:t>
            </w:r>
          </w:p>
        </w:tc>
        <w:tc>
          <w:tcPr>
            <w:tcW w:w="826" w:type="pct"/>
            <w:tcBorders>
              <w:left w:val="nil"/>
              <w:right w:val="nil"/>
            </w:tcBorders>
            <w:shd w:val="clear" w:color="auto" w:fill="auto"/>
            <w:vAlign w:val="bottom"/>
          </w:tcPr>
          <w:p w14:paraId="5F8A480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94.3</w:t>
            </w:r>
          </w:p>
        </w:tc>
        <w:tc>
          <w:tcPr>
            <w:tcW w:w="708" w:type="pct"/>
            <w:tcBorders>
              <w:left w:val="nil"/>
              <w:right w:val="nil"/>
            </w:tcBorders>
            <w:shd w:val="clear" w:color="auto" w:fill="auto"/>
            <w:vAlign w:val="bottom"/>
          </w:tcPr>
          <w:p w14:paraId="56FB3167"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43.4</w:t>
            </w:r>
          </w:p>
        </w:tc>
      </w:tr>
      <w:tr w:rsidR="00F524BA" w:rsidRPr="00921770" w14:paraId="26B4D416" w14:textId="77777777" w:rsidTr="00A25EFD">
        <w:trPr>
          <w:trHeight w:val="39"/>
        </w:trPr>
        <w:tc>
          <w:tcPr>
            <w:tcW w:w="1073" w:type="pct"/>
            <w:vMerge/>
            <w:tcBorders>
              <w:left w:val="nil"/>
              <w:right w:val="nil"/>
            </w:tcBorders>
            <w:shd w:val="clear" w:color="auto" w:fill="FFFFFF"/>
            <w:vAlign w:val="center"/>
            <w:hideMark/>
          </w:tcPr>
          <w:p w14:paraId="7634C127" w14:textId="77777777" w:rsidR="00F524BA" w:rsidRPr="00921770" w:rsidRDefault="00F524BA" w:rsidP="00921770">
            <w:pPr>
              <w:keepNext/>
              <w:keepLines/>
              <w:spacing w:line="240" w:lineRule="auto"/>
              <w:jc w:val="center"/>
              <w:rPr>
                <w:rFonts w:eastAsia="Times New Roman"/>
                <w:i/>
                <w:iCs/>
                <w:sz w:val="20"/>
                <w:szCs w:val="20"/>
                <w:lang w:val="en-GB" w:eastAsia="bg-BG"/>
              </w:rPr>
            </w:pPr>
          </w:p>
        </w:tc>
        <w:tc>
          <w:tcPr>
            <w:tcW w:w="338" w:type="pct"/>
            <w:vMerge/>
            <w:tcBorders>
              <w:left w:val="nil"/>
              <w:right w:val="nil"/>
            </w:tcBorders>
            <w:shd w:val="clear" w:color="auto" w:fill="FFFFFF"/>
          </w:tcPr>
          <w:p w14:paraId="60E2E722"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7BC9E7D4"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736" w:type="pct"/>
            <w:tcBorders>
              <w:left w:val="nil"/>
              <w:right w:val="nil"/>
            </w:tcBorders>
            <w:shd w:val="clear" w:color="auto" w:fill="auto"/>
            <w:noWrap/>
            <w:vAlign w:val="bottom"/>
          </w:tcPr>
          <w:p w14:paraId="0BCFA01D"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42.5</w:t>
            </w:r>
          </w:p>
        </w:tc>
        <w:tc>
          <w:tcPr>
            <w:tcW w:w="556" w:type="pct"/>
            <w:tcBorders>
              <w:left w:val="nil"/>
              <w:right w:val="nil"/>
            </w:tcBorders>
            <w:shd w:val="clear" w:color="auto" w:fill="auto"/>
            <w:vAlign w:val="bottom"/>
          </w:tcPr>
          <w:p w14:paraId="373E21D2"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35.8</w:t>
            </w:r>
          </w:p>
        </w:tc>
        <w:tc>
          <w:tcPr>
            <w:tcW w:w="826" w:type="pct"/>
            <w:tcBorders>
              <w:left w:val="nil"/>
              <w:right w:val="nil"/>
            </w:tcBorders>
            <w:shd w:val="clear" w:color="auto" w:fill="auto"/>
            <w:vAlign w:val="bottom"/>
          </w:tcPr>
          <w:p w14:paraId="65A45259"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87.6</w:t>
            </w:r>
          </w:p>
        </w:tc>
        <w:tc>
          <w:tcPr>
            <w:tcW w:w="708" w:type="pct"/>
            <w:tcBorders>
              <w:left w:val="nil"/>
              <w:right w:val="nil"/>
            </w:tcBorders>
            <w:shd w:val="clear" w:color="auto" w:fill="auto"/>
            <w:vAlign w:val="bottom"/>
          </w:tcPr>
          <w:p w14:paraId="6BF81119"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39.3</w:t>
            </w:r>
          </w:p>
        </w:tc>
      </w:tr>
      <w:tr w:rsidR="00F524BA" w:rsidRPr="00921770" w14:paraId="228A9C1F" w14:textId="77777777" w:rsidTr="00A25EFD">
        <w:trPr>
          <w:trHeight w:val="39"/>
        </w:trPr>
        <w:tc>
          <w:tcPr>
            <w:tcW w:w="1073" w:type="pct"/>
            <w:vMerge w:val="restart"/>
            <w:tcBorders>
              <w:left w:val="nil"/>
              <w:right w:val="nil"/>
            </w:tcBorders>
            <w:shd w:val="clear" w:color="auto" w:fill="FFFFFF"/>
            <w:vAlign w:val="center"/>
            <w:hideMark/>
          </w:tcPr>
          <w:p w14:paraId="023907F8" w14:textId="77777777" w:rsidR="00F524BA" w:rsidRPr="00921770" w:rsidRDefault="00F524BA" w:rsidP="00921770">
            <w:pPr>
              <w:keepNext/>
              <w:keepLines/>
              <w:spacing w:line="240" w:lineRule="auto"/>
              <w:jc w:val="center"/>
              <w:rPr>
                <w:rFonts w:eastAsia="Times New Roman"/>
                <w:i/>
                <w:iCs/>
                <w:sz w:val="20"/>
                <w:szCs w:val="20"/>
                <w:lang w:val="en-GB" w:eastAsia="bg-BG"/>
              </w:rPr>
            </w:pPr>
            <w:r w:rsidRPr="00921770">
              <w:rPr>
                <w:rFonts w:eastAsia="Times New Roman"/>
                <w:i/>
                <w:iCs/>
                <w:sz w:val="20"/>
                <w:szCs w:val="20"/>
                <w:lang w:val="en-GB" w:eastAsia="bg-BG"/>
              </w:rPr>
              <w:t xml:space="preserve">H. </w:t>
            </w:r>
            <w:proofErr w:type="spellStart"/>
            <w:r w:rsidRPr="00921770">
              <w:rPr>
                <w:rFonts w:eastAsia="Times New Roman"/>
                <w:i/>
                <w:iCs/>
                <w:sz w:val="20"/>
                <w:szCs w:val="20"/>
                <w:lang w:val="en-GB" w:eastAsia="bg-BG"/>
              </w:rPr>
              <w:t>reniformis</w:t>
            </w:r>
            <w:proofErr w:type="spellEnd"/>
          </w:p>
        </w:tc>
        <w:tc>
          <w:tcPr>
            <w:tcW w:w="338" w:type="pct"/>
            <w:vMerge/>
            <w:tcBorders>
              <w:left w:val="nil"/>
              <w:right w:val="nil"/>
            </w:tcBorders>
            <w:shd w:val="clear" w:color="auto" w:fill="FFFFFF"/>
          </w:tcPr>
          <w:p w14:paraId="60F35C81"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7330AF8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0.04</w:t>
            </w:r>
          </w:p>
        </w:tc>
        <w:tc>
          <w:tcPr>
            <w:tcW w:w="736" w:type="pct"/>
            <w:tcBorders>
              <w:left w:val="nil"/>
              <w:right w:val="nil"/>
            </w:tcBorders>
            <w:shd w:val="clear" w:color="auto" w:fill="auto"/>
            <w:vAlign w:val="bottom"/>
          </w:tcPr>
          <w:p w14:paraId="2DCAF01D"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25.4</w:t>
            </w:r>
          </w:p>
        </w:tc>
        <w:tc>
          <w:tcPr>
            <w:tcW w:w="556" w:type="pct"/>
            <w:tcBorders>
              <w:left w:val="nil"/>
              <w:right w:val="nil"/>
            </w:tcBorders>
            <w:shd w:val="clear" w:color="auto" w:fill="auto"/>
            <w:vAlign w:val="bottom"/>
          </w:tcPr>
          <w:p w14:paraId="5D6A5E2D"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51.1</w:t>
            </w:r>
          </w:p>
        </w:tc>
        <w:tc>
          <w:tcPr>
            <w:tcW w:w="826" w:type="pct"/>
            <w:tcBorders>
              <w:left w:val="nil"/>
              <w:right w:val="nil"/>
            </w:tcBorders>
            <w:shd w:val="clear" w:color="auto" w:fill="auto"/>
            <w:vAlign w:val="bottom"/>
          </w:tcPr>
          <w:p w14:paraId="54ABD5CA"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129.1</w:t>
            </w:r>
          </w:p>
        </w:tc>
        <w:tc>
          <w:tcPr>
            <w:tcW w:w="708" w:type="pct"/>
            <w:tcBorders>
              <w:left w:val="nil"/>
              <w:right w:val="nil"/>
            </w:tcBorders>
            <w:shd w:val="clear" w:color="auto" w:fill="auto"/>
            <w:vAlign w:val="bottom"/>
          </w:tcPr>
          <w:p w14:paraId="5F35805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48.1</w:t>
            </w:r>
          </w:p>
        </w:tc>
      </w:tr>
      <w:tr w:rsidR="00F524BA" w:rsidRPr="00921770" w14:paraId="0393AB4D" w14:textId="77777777" w:rsidTr="00A25EFD">
        <w:trPr>
          <w:trHeight w:val="39"/>
        </w:trPr>
        <w:tc>
          <w:tcPr>
            <w:tcW w:w="1073" w:type="pct"/>
            <w:vMerge/>
            <w:tcBorders>
              <w:left w:val="nil"/>
              <w:right w:val="nil"/>
            </w:tcBorders>
            <w:shd w:val="clear" w:color="auto" w:fill="FFFFFF"/>
            <w:vAlign w:val="center"/>
            <w:hideMark/>
          </w:tcPr>
          <w:p w14:paraId="3A942269"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338" w:type="pct"/>
            <w:vMerge/>
            <w:tcBorders>
              <w:left w:val="nil"/>
              <w:right w:val="nil"/>
            </w:tcBorders>
            <w:shd w:val="clear" w:color="auto" w:fill="FFFFFF"/>
          </w:tcPr>
          <w:p w14:paraId="5FF8E51E"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6A7A9AF8"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0.08</w:t>
            </w:r>
          </w:p>
        </w:tc>
        <w:tc>
          <w:tcPr>
            <w:tcW w:w="736" w:type="pct"/>
            <w:tcBorders>
              <w:left w:val="nil"/>
              <w:right w:val="nil"/>
            </w:tcBorders>
            <w:shd w:val="clear" w:color="auto" w:fill="auto"/>
            <w:vAlign w:val="bottom"/>
          </w:tcPr>
          <w:p w14:paraId="7C980B95"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35.2</w:t>
            </w:r>
          </w:p>
        </w:tc>
        <w:tc>
          <w:tcPr>
            <w:tcW w:w="556" w:type="pct"/>
            <w:tcBorders>
              <w:left w:val="nil"/>
              <w:right w:val="nil"/>
            </w:tcBorders>
            <w:shd w:val="clear" w:color="auto" w:fill="auto"/>
            <w:vAlign w:val="bottom"/>
          </w:tcPr>
          <w:p w14:paraId="70015E1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31.4</w:t>
            </w:r>
          </w:p>
        </w:tc>
        <w:tc>
          <w:tcPr>
            <w:tcW w:w="826" w:type="pct"/>
            <w:tcBorders>
              <w:left w:val="nil"/>
              <w:right w:val="nil"/>
            </w:tcBorders>
            <w:shd w:val="clear" w:color="auto" w:fill="auto"/>
            <w:vAlign w:val="bottom"/>
          </w:tcPr>
          <w:p w14:paraId="7F84A300"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107.7</w:t>
            </w:r>
          </w:p>
        </w:tc>
        <w:tc>
          <w:tcPr>
            <w:tcW w:w="708" w:type="pct"/>
            <w:tcBorders>
              <w:left w:val="nil"/>
              <w:right w:val="nil"/>
            </w:tcBorders>
            <w:shd w:val="clear" w:color="auto" w:fill="auto"/>
            <w:vAlign w:val="bottom"/>
          </w:tcPr>
          <w:p w14:paraId="1E6E2BD1"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57.1</w:t>
            </w:r>
          </w:p>
        </w:tc>
      </w:tr>
      <w:tr w:rsidR="00F524BA" w:rsidRPr="00921770" w14:paraId="22CDA69B" w14:textId="77777777" w:rsidTr="00A25EFD">
        <w:trPr>
          <w:trHeight w:val="39"/>
        </w:trPr>
        <w:tc>
          <w:tcPr>
            <w:tcW w:w="1073" w:type="pct"/>
            <w:vMerge/>
            <w:tcBorders>
              <w:left w:val="nil"/>
              <w:right w:val="nil"/>
            </w:tcBorders>
            <w:shd w:val="clear" w:color="auto" w:fill="FFFFFF"/>
            <w:vAlign w:val="center"/>
            <w:hideMark/>
          </w:tcPr>
          <w:p w14:paraId="531F4931"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338" w:type="pct"/>
            <w:vMerge/>
            <w:tcBorders>
              <w:left w:val="nil"/>
              <w:right w:val="nil"/>
            </w:tcBorders>
            <w:shd w:val="clear" w:color="auto" w:fill="FFFFFF"/>
          </w:tcPr>
          <w:p w14:paraId="7247BAAF"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44D1BC44"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0.16</w:t>
            </w:r>
          </w:p>
        </w:tc>
        <w:tc>
          <w:tcPr>
            <w:tcW w:w="736" w:type="pct"/>
            <w:tcBorders>
              <w:left w:val="nil"/>
              <w:right w:val="nil"/>
            </w:tcBorders>
            <w:shd w:val="clear" w:color="auto" w:fill="auto"/>
            <w:vAlign w:val="bottom"/>
          </w:tcPr>
          <w:p w14:paraId="3D305DB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15.1</w:t>
            </w:r>
          </w:p>
        </w:tc>
        <w:tc>
          <w:tcPr>
            <w:tcW w:w="556" w:type="pct"/>
            <w:tcBorders>
              <w:left w:val="nil"/>
              <w:right w:val="nil"/>
            </w:tcBorders>
            <w:shd w:val="clear" w:color="auto" w:fill="auto"/>
            <w:vAlign w:val="bottom"/>
          </w:tcPr>
          <w:p w14:paraId="0388D7C2"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25.2</w:t>
            </w:r>
          </w:p>
        </w:tc>
        <w:tc>
          <w:tcPr>
            <w:tcW w:w="826" w:type="pct"/>
            <w:tcBorders>
              <w:left w:val="nil"/>
              <w:right w:val="nil"/>
            </w:tcBorders>
            <w:shd w:val="clear" w:color="auto" w:fill="auto"/>
            <w:vAlign w:val="bottom"/>
          </w:tcPr>
          <w:p w14:paraId="33C9D484"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60.0</w:t>
            </w:r>
          </w:p>
        </w:tc>
        <w:tc>
          <w:tcPr>
            <w:tcW w:w="708" w:type="pct"/>
            <w:tcBorders>
              <w:left w:val="nil"/>
              <w:right w:val="nil"/>
            </w:tcBorders>
            <w:shd w:val="clear" w:color="auto" w:fill="auto"/>
            <w:vAlign w:val="bottom"/>
          </w:tcPr>
          <w:p w14:paraId="60EA97C7"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27.4</w:t>
            </w:r>
          </w:p>
        </w:tc>
      </w:tr>
      <w:tr w:rsidR="00F524BA" w:rsidRPr="00921770" w14:paraId="4FD8C419" w14:textId="77777777" w:rsidTr="00A25EFD">
        <w:trPr>
          <w:trHeight w:val="39"/>
        </w:trPr>
        <w:tc>
          <w:tcPr>
            <w:tcW w:w="1073" w:type="pct"/>
            <w:vMerge/>
            <w:tcBorders>
              <w:left w:val="nil"/>
              <w:right w:val="nil"/>
            </w:tcBorders>
            <w:shd w:val="clear" w:color="auto" w:fill="FFFFFF"/>
            <w:vAlign w:val="center"/>
            <w:hideMark/>
          </w:tcPr>
          <w:p w14:paraId="467D3EB5"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338" w:type="pct"/>
            <w:vMerge/>
            <w:tcBorders>
              <w:left w:val="nil"/>
              <w:right w:val="nil"/>
            </w:tcBorders>
            <w:shd w:val="clear" w:color="auto" w:fill="FFFFFF"/>
          </w:tcPr>
          <w:p w14:paraId="4DDB7AA6"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auto" w:fill="FFFFFF"/>
            <w:vAlign w:val="center"/>
            <w:hideMark/>
          </w:tcPr>
          <w:p w14:paraId="77FD046C"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0.32</w:t>
            </w:r>
          </w:p>
        </w:tc>
        <w:tc>
          <w:tcPr>
            <w:tcW w:w="736" w:type="pct"/>
            <w:tcBorders>
              <w:left w:val="nil"/>
              <w:right w:val="nil"/>
            </w:tcBorders>
            <w:shd w:val="clear" w:color="auto" w:fill="auto"/>
            <w:vAlign w:val="bottom"/>
          </w:tcPr>
          <w:p w14:paraId="409FA66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10.1</w:t>
            </w:r>
          </w:p>
        </w:tc>
        <w:tc>
          <w:tcPr>
            <w:tcW w:w="556" w:type="pct"/>
            <w:tcBorders>
              <w:left w:val="nil"/>
              <w:right w:val="nil"/>
            </w:tcBorders>
            <w:shd w:val="clear" w:color="auto" w:fill="auto"/>
            <w:vAlign w:val="bottom"/>
          </w:tcPr>
          <w:p w14:paraId="47C0CC4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12.0</w:t>
            </w:r>
          </w:p>
        </w:tc>
        <w:tc>
          <w:tcPr>
            <w:tcW w:w="826" w:type="pct"/>
            <w:tcBorders>
              <w:left w:val="nil"/>
              <w:right w:val="nil"/>
            </w:tcBorders>
            <w:shd w:val="clear" w:color="auto" w:fill="auto"/>
            <w:vAlign w:val="bottom"/>
          </w:tcPr>
          <w:p w14:paraId="4A68FB4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24.1</w:t>
            </w:r>
          </w:p>
        </w:tc>
        <w:tc>
          <w:tcPr>
            <w:tcW w:w="708" w:type="pct"/>
            <w:tcBorders>
              <w:left w:val="nil"/>
              <w:right w:val="nil"/>
            </w:tcBorders>
            <w:shd w:val="clear" w:color="auto" w:fill="auto"/>
            <w:vAlign w:val="bottom"/>
          </w:tcPr>
          <w:p w14:paraId="387DDECA"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20.0</w:t>
            </w:r>
          </w:p>
        </w:tc>
      </w:tr>
      <w:tr w:rsidR="00F524BA" w:rsidRPr="00921770" w14:paraId="16266E4F" w14:textId="77777777" w:rsidTr="00A25EFD">
        <w:trPr>
          <w:trHeight w:val="39"/>
        </w:trPr>
        <w:tc>
          <w:tcPr>
            <w:tcW w:w="1073" w:type="pct"/>
            <w:vMerge/>
            <w:tcBorders>
              <w:left w:val="nil"/>
              <w:right w:val="nil"/>
            </w:tcBorders>
            <w:shd w:val="clear" w:color="auto" w:fill="FFFFFF"/>
            <w:vAlign w:val="center"/>
          </w:tcPr>
          <w:p w14:paraId="49E7CF52" w14:textId="77777777" w:rsidR="00F524BA" w:rsidRPr="00921770" w:rsidRDefault="00F524BA" w:rsidP="00921770">
            <w:pPr>
              <w:keepNext/>
              <w:keepLines/>
              <w:spacing w:line="240" w:lineRule="auto"/>
              <w:jc w:val="left"/>
              <w:rPr>
                <w:rFonts w:eastAsia="Times New Roman"/>
                <w:i/>
                <w:iCs/>
                <w:sz w:val="20"/>
                <w:szCs w:val="20"/>
                <w:lang w:val="en-GB" w:eastAsia="bg-BG"/>
              </w:rPr>
            </w:pPr>
          </w:p>
        </w:tc>
        <w:tc>
          <w:tcPr>
            <w:tcW w:w="338" w:type="pct"/>
            <w:vMerge/>
            <w:tcBorders>
              <w:left w:val="nil"/>
              <w:right w:val="nil"/>
            </w:tcBorders>
            <w:shd w:val="clear" w:color="auto" w:fill="FFFFFF"/>
          </w:tcPr>
          <w:p w14:paraId="5D094744" w14:textId="77777777" w:rsidR="00F524BA" w:rsidRPr="00921770" w:rsidRDefault="00F524BA" w:rsidP="00921770">
            <w:pPr>
              <w:keepNext/>
              <w:keepLines/>
              <w:spacing w:line="240" w:lineRule="auto"/>
              <w:jc w:val="center"/>
              <w:rPr>
                <w:rFonts w:eastAsia="Times New Roman"/>
                <w:sz w:val="20"/>
                <w:szCs w:val="20"/>
                <w:lang w:val="en-GB" w:eastAsia="bg-BG"/>
              </w:rPr>
            </w:pPr>
          </w:p>
        </w:tc>
        <w:tc>
          <w:tcPr>
            <w:tcW w:w="763" w:type="pct"/>
            <w:tcBorders>
              <w:left w:val="nil"/>
              <w:right w:val="nil"/>
            </w:tcBorders>
            <w:shd w:val="clear" w:color="000000" w:fill="FFFFFF"/>
            <w:vAlign w:val="center"/>
          </w:tcPr>
          <w:p w14:paraId="47FFEAAC" w14:textId="77777777" w:rsidR="00F524BA" w:rsidRPr="00921770" w:rsidRDefault="00F524BA" w:rsidP="00921770">
            <w:pPr>
              <w:keepNext/>
              <w:keepLines/>
              <w:spacing w:line="240" w:lineRule="auto"/>
              <w:jc w:val="center"/>
              <w:rPr>
                <w:rFonts w:eastAsia="Times New Roman"/>
                <w:i/>
                <w:sz w:val="20"/>
                <w:szCs w:val="20"/>
                <w:lang w:val="en-GB" w:eastAsia="bg-BG"/>
              </w:rPr>
            </w:pPr>
            <w:r w:rsidRPr="00921770">
              <w:rPr>
                <w:rFonts w:eastAsia="Times New Roman"/>
                <w:i/>
                <w:sz w:val="20"/>
                <w:szCs w:val="20"/>
                <w:lang w:val="en-GB" w:eastAsia="bg-BG"/>
              </w:rPr>
              <w:t>Average</w:t>
            </w:r>
          </w:p>
        </w:tc>
        <w:tc>
          <w:tcPr>
            <w:tcW w:w="736" w:type="pct"/>
            <w:tcBorders>
              <w:left w:val="nil"/>
              <w:right w:val="nil"/>
            </w:tcBorders>
            <w:shd w:val="clear" w:color="auto" w:fill="auto"/>
            <w:vAlign w:val="center"/>
          </w:tcPr>
          <w:p w14:paraId="3FDAA2B3"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52.5</w:t>
            </w:r>
          </w:p>
        </w:tc>
        <w:tc>
          <w:tcPr>
            <w:tcW w:w="556" w:type="pct"/>
            <w:tcBorders>
              <w:left w:val="nil"/>
              <w:right w:val="nil"/>
            </w:tcBorders>
            <w:shd w:val="clear" w:color="auto" w:fill="auto"/>
            <w:vAlign w:val="center"/>
          </w:tcPr>
          <w:p w14:paraId="41A07B2E"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49.9</w:t>
            </w:r>
          </w:p>
        </w:tc>
        <w:tc>
          <w:tcPr>
            <w:tcW w:w="826" w:type="pct"/>
            <w:tcBorders>
              <w:left w:val="nil"/>
              <w:right w:val="nil"/>
            </w:tcBorders>
            <w:shd w:val="clear" w:color="auto" w:fill="auto"/>
            <w:vAlign w:val="center"/>
          </w:tcPr>
          <w:p w14:paraId="44A2587F"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88.5</w:t>
            </w:r>
          </w:p>
        </w:tc>
        <w:tc>
          <w:tcPr>
            <w:tcW w:w="708" w:type="pct"/>
            <w:tcBorders>
              <w:left w:val="nil"/>
              <w:right w:val="nil"/>
            </w:tcBorders>
            <w:shd w:val="clear" w:color="auto" w:fill="auto"/>
            <w:vAlign w:val="center"/>
          </w:tcPr>
          <w:p w14:paraId="2329D03D" w14:textId="77777777" w:rsidR="00F524BA" w:rsidRPr="00921770" w:rsidRDefault="00F524BA" w:rsidP="00921770">
            <w:pPr>
              <w:keepNext/>
              <w:keepLines/>
              <w:spacing w:line="240" w:lineRule="auto"/>
              <w:jc w:val="center"/>
              <w:rPr>
                <w:rFonts w:eastAsia="Times New Roman"/>
                <w:sz w:val="20"/>
                <w:szCs w:val="20"/>
                <w:lang w:val="en-GB" w:eastAsia="bg-BG"/>
              </w:rPr>
            </w:pPr>
            <w:r w:rsidRPr="00921770">
              <w:rPr>
                <w:rFonts w:eastAsia="Times New Roman"/>
                <w:sz w:val="20"/>
                <w:szCs w:val="20"/>
                <w:lang w:val="en-GB" w:eastAsia="bg-BG"/>
              </w:rPr>
              <w:t>45.7</w:t>
            </w:r>
          </w:p>
        </w:tc>
      </w:tr>
      <w:tr w:rsidR="00F524BA" w:rsidRPr="00921770" w14:paraId="6C97131F" w14:textId="77777777" w:rsidTr="00F524BA">
        <w:trPr>
          <w:trHeight w:val="39"/>
        </w:trPr>
        <w:tc>
          <w:tcPr>
            <w:tcW w:w="5000" w:type="pct"/>
            <w:gridSpan w:val="7"/>
            <w:tcBorders>
              <w:left w:val="nil"/>
              <w:bottom w:val="nil"/>
              <w:right w:val="nil"/>
            </w:tcBorders>
            <w:shd w:val="clear" w:color="auto" w:fill="FFFFFF"/>
            <w:vAlign w:val="center"/>
          </w:tcPr>
          <w:p w14:paraId="5B627E60" w14:textId="77777777" w:rsidR="00F524BA" w:rsidRPr="00921770" w:rsidRDefault="00F524BA" w:rsidP="00921770">
            <w:pPr>
              <w:keepNext/>
              <w:keepLines/>
              <w:spacing w:line="240" w:lineRule="auto"/>
              <w:jc w:val="left"/>
              <w:rPr>
                <w:sz w:val="20"/>
                <w:szCs w:val="20"/>
                <w:lang w:val="en-GB"/>
              </w:rPr>
            </w:pPr>
            <w:r w:rsidRPr="00921770">
              <w:rPr>
                <w:rFonts w:eastAsia="Times New Roman"/>
                <w:i/>
                <w:sz w:val="20"/>
                <w:szCs w:val="20"/>
                <w:lang w:val="en-GB" w:eastAsia="bg-BG"/>
              </w:rPr>
              <w:t xml:space="preserve">Legend: </w:t>
            </w:r>
            <w:r w:rsidRPr="00921770">
              <w:rPr>
                <w:rFonts w:eastAsia="Times New Roman"/>
                <w:i/>
                <w:iCs/>
                <w:sz w:val="20"/>
                <w:szCs w:val="20"/>
                <w:lang w:val="en-GB" w:eastAsia="bg-BG"/>
              </w:rPr>
              <w:t>C</w:t>
            </w:r>
            <w:r w:rsidRPr="00921770">
              <w:rPr>
                <w:rFonts w:eastAsia="Times New Roman"/>
                <w:i/>
                <w:iCs/>
                <w:sz w:val="20"/>
                <w:szCs w:val="20"/>
                <w:vertAlign w:val="subscript"/>
                <w:lang w:val="en-GB" w:eastAsia="bg-BG"/>
              </w:rPr>
              <w:t xml:space="preserve">m </w:t>
            </w:r>
            <w:r w:rsidRPr="00921770">
              <w:rPr>
                <w:rFonts w:eastAsia="Times New Roman"/>
                <w:i/>
                <w:iCs/>
                <w:sz w:val="20"/>
                <w:szCs w:val="20"/>
                <w:lang w:val="en-GB" w:eastAsia="bg-BG"/>
              </w:rPr>
              <w:t>-</w:t>
            </w:r>
            <w:r w:rsidRPr="00921770">
              <w:rPr>
                <w:rFonts w:eastAsia="Times New Roman"/>
                <w:i/>
                <w:sz w:val="20"/>
                <w:szCs w:val="20"/>
                <w:lang w:val="en-GB" w:eastAsia="bg-BG"/>
              </w:rPr>
              <w:t xml:space="preserve"> Weight/Volume percentage concentration (w/v %)</w:t>
            </w:r>
          </w:p>
        </w:tc>
      </w:tr>
    </w:tbl>
    <w:p w14:paraId="7AC57BD4" w14:textId="77777777" w:rsidR="00F524BA" w:rsidRPr="000A2CD7" w:rsidRDefault="00F524BA" w:rsidP="000A2CD7">
      <w:pPr>
        <w:spacing w:line="240" w:lineRule="auto"/>
        <w:ind w:firstLine="567"/>
        <w:rPr>
          <w:rFonts w:eastAsia="Times New Roman"/>
          <w:szCs w:val="24"/>
          <w:lang w:val="en-GB" w:eastAsia="bg-BG"/>
        </w:rPr>
      </w:pPr>
    </w:p>
    <w:p w14:paraId="125FBD87" w14:textId="77777777" w:rsidR="00CD6039" w:rsidRPr="000A2CD7" w:rsidRDefault="00CD6039" w:rsidP="00921770">
      <w:pPr>
        <w:pStyle w:val="HeaderNonumbers"/>
        <w:spacing w:before="0" w:after="0"/>
        <w:rPr>
          <w:rFonts w:ascii="Times New Roman" w:hAnsi="Times New Roman"/>
          <w:color w:val="000000"/>
          <w:szCs w:val="24"/>
        </w:rPr>
      </w:pPr>
      <w:r w:rsidRPr="000A2CD7">
        <w:rPr>
          <w:rFonts w:ascii="Times New Roman" w:hAnsi="Times New Roman"/>
          <w:bCs/>
          <w:color w:val="000000"/>
          <w:szCs w:val="24"/>
        </w:rPr>
        <w:t>CONCLUSIONS</w:t>
      </w:r>
    </w:p>
    <w:p w14:paraId="7DF6AEAB" w14:textId="53474BEF" w:rsidR="00F524BA" w:rsidRPr="000A2CD7" w:rsidRDefault="00F524BA" w:rsidP="000A2CD7">
      <w:pPr>
        <w:spacing w:line="240" w:lineRule="auto"/>
        <w:ind w:firstLine="567"/>
        <w:rPr>
          <w:color w:val="000000"/>
          <w:szCs w:val="24"/>
          <w:lang w:val="en-GB"/>
        </w:rPr>
      </w:pPr>
      <w:r w:rsidRPr="000A2CD7">
        <w:rPr>
          <w:color w:val="000000"/>
          <w:szCs w:val="24"/>
          <w:lang w:val="en-GB"/>
        </w:rPr>
        <w:t xml:space="preserve">The developed </w:t>
      </w:r>
      <w:r w:rsidRPr="000A2CD7">
        <w:rPr>
          <w:i/>
          <w:color w:val="000000"/>
          <w:szCs w:val="24"/>
          <w:lang w:val="en-GB"/>
        </w:rPr>
        <w:t>in vitro</w:t>
      </w:r>
      <w:r w:rsidRPr="000A2CD7">
        <w:rPr>
          <w:color w:val="000000"/>
          <w:szCs w:val="24"/>
          <w:lang w:val="en-GB"/>
        </w:rPr>
        <w:t xml:space="preserve"> test ensures the obtaining of reliable results for the allelopathic effect </w:t>
      </w:r>
      <w:r w:rsidRPr="000A2CD7">
        <w:rPr>
          <w:i/>
          <w:iCs/>
          <w:color w:val="000000"/>
          <w:szCs w:val="24"/>
          <w:lang w:val="en-GB"/>
        </w:rPr>
        <w:t xml:space="preserve">of S. </w:t>
      </w:r>
      <w:proofErr w:type="spellStart"/>
      <w:r w:rsidRPr="000A2CD7">
        <w:rPr>
          <w:i/>
          <w:iCs/>
          <w:color w:val="000000"/>
          <w:szCs w:val="24"/>
          <w:lang w:val="en-GB"/>
        </w:rPr>
        <w:t>mucronatus</w:t>
      </w:r>
      <w:proofErr w:type="spellEnd"/>
      <w:r w:rsidRPr="000A2CD7">
        <w:rPr>
          <w:i/>
          <w:iCs/>
          <w:color w:val="000000"/>
          <w:szCs w:val="24"/>
          <w:lang w:val="en-GB"/>
        </w:rPr>
        <w:t xml:space="preserve">, S. </w:t>
      </w:r>
      <w:proofErr w:type="spellStart"/>
      <w:r w:rsidRPr="000A2CD7">
        <w:rPr>
          <w:i/>
          <w:iCs/>
          <w:color w:val="000000"/>
          <w:szCs w:val="24"/>
          <w:lang w:val="en-GB"/>
        </w:rPr>
        <w:t>maritimus</w:t>
      </w:r>
      <w:proofErr w:type="spellEnd"/>
      <w:r w:rsidRPr="000A2CD7">
        <w:rPr>
          <w:i/>
          <w:iCs/>
          <w:color w:val="000000"/>
          <w:szCs w:val="24"/>
          <w:lang w:val="en-GB"/>
        </w:rPr>
        <w:t xml:space="preserve"> and H. </w:t>
      </w:r>
      <w:proofErr w:type="spellStart"/>
      <w:r w:rsidRPr="000A2CD7">
        <w:rPr>
          <w:i/>
          <w:iCs/>
          <w:color w:val="000000"/>
          <w:szCs w:val="24"/>
          <w:lang w:val="en-GB"/>
        </w:rPr>
        <w:t>reniformis</w:t>
      </w:r>
      <w:proofErr w:type="spellEnd"/>
      <w:r w:rsidRPr="000A2CD7">
        <w:rPr>
          <w:color w:val="000000"/>
          <w:szCs w:val="24"/>
          <w:lang w:val="en-GB"/>
        </w:rPr>
        <w:t xml:space="preserve"> and the allelopathic tolerance of the Ronaldo, </w:t>
      </w:r>
      <w:proofErr w:type="spellStart"/>
      <w:r w:rsidRPr="000A2CD7">
        <w:rPr>
          <w:color w:val="000000"/>
          <w:szCs w:val="24"/>
          <w:lang w:val="en-GB"/>
        </w:rPr>
        <w:t>Opale</w:t>
      </w:r>
      <w:proofErr w:type="spellEnd"/>
      <w:r w:rsidRPr="000A2CD7">
        <w:rPr>
          <w:color w:val="000000"/>
          <w:szCs w:val="24"/>
          <w:lang w:val="en-GB"/>
        </w:rPr>
        <w:t xml:space="preserve">, San Andrea and </w:t>
      </w:r>
      <w:proofErr w:type="spellStart"/>
      <w:r w:rsidR="001406B1" w:rsidRPr="000A2CD7">
        <w:rPr>
          <w:color w:val="000000"/>
          <w:szCs w:val="24"/>
          <w:lang w:val="en-GB"/>
        </w:rPr>
        <w:t>Halilbay</w:t>
      </w:r>
      <w:proofErr w:type="spellEnd"/>
      <w:r w:rsidRPr="000A2CD7">
        <w:rPr>
          <w:color w:val="000000"/>
          <w:szCs w:val="24"/>
          <w:lang w:val="en-GB"/>
        </w:rPr>
        <w:t xml:space="preserve"> rice cultivars included in the study. The use of agar-gel as a carrier of allelochemicals and development environment has sufficient water supply and compacted structure to support the optimal development of the accessions included in the experiment (</w:t>
      </w:r>
      <w:r w:rsidRPr="000A2CD7">
        <w:rPr>
          <w:i/>
          <w:color w:val="000000"/>
          <w:szCs w:val="24"/>
          <w:lang w:val="en-GB"/>
        </w:rPr>
        <w:t>GI</w:t>
      </w:r>
      <w:r w:rsidR="004D4DAE" w:rsidRPr="000A2CD7">
        <w:rPr>
          <w:i/>
          <w:color w:val="000000"/>
          <w:szCs w:val="24"/>
          <w:vertAlign w:val="subscript"/>
          <w:lang w:val="en-GB"/>
        </w:rPr>
        <w:t>%</w:t>
      </w:r>
      <w:r w:rsidRPr="000A2CD7">
        <w:rPr>
          <w:color w:val="000000"/>
          <w:szCs w:val="24"/>
          <w:lang w:val="en-GB"/>
        </w:rPr>
        <w:t xml:space="preserve"> from 21.5 to 129.2%) and proof of allelopathic interference in rice. In terms of allelopathic tolerance to weed species, rice varieties can tentatively be ranked in the following order: </w:t>
      </w:r>
      <w:proofErr w:type="spellStart"/>
      <w:r w:rsidR="001406B1" w:rsidRPr="000A2CD7">
        <w:rPr>
          <w:color w:val="000000"/>
          <w:szCs w:val="24"/>
          <w:lang w:val="en-GB"/>
        </w:rPr>
        <w:t>Halilbay</w:t>
      </w:r>
      <w:proofErr w:type="spellEnd"/>
      <w:r w:rsidRPr="000A2CD7">
        <w:rPr>
          <w:color w:val="000000"/>
          <w:szCs w:val="24"/>
          <w:lang w:val="en-GB"/>
        </w:rPr>
        <w:t xml:space="preserve"> (</w:t>
      </w:r>
      <w:proofErr w:type="spellStart"/>
      <w:r w:rsidRPr="000A2CD7">
        <w:rPr>
          <w:i/>
          <w:color w:val="000000"/>
          <w:szCs w:val="24"/>
          <w:lang w:val="en-GB"/>
        </w:rPr>
        <w:t>GI</w:t>
      </w:r>
      <w:r w:rsidR="004D4DAE" w:rsidRPr="000A2CD7">
        <w:rPr>
          <w:i/>
          <w:color w:val="000000"/>
          <w:szCs w:val="24"/>
          <w:vertAlign w:val="subscript"/>
          <w:lang w:val="en-GB"/>
        </w:rPr>
        <w:t>%</w:t>
      </w:r>
      <w:r w:rsidRPr="000A2CD7">
        <w:rPr>
          <w:i/>
          <w:color w:val="000000"/>
          <w:szCs w:val="24"/>
          <w:vertAlign w:val="subscript"/>
          <w:lang w:val="en-GB"/>
        </w:rPr>
        <w:t>average</w:t>
      </w:r>
      <w:proofErr w:type="spellEnd"/>
      <w:r w:rsidRPr="000A2CD7">
        <w:rPr>
          <w:color w:val="000000"/>
          <w:szCs w:val="24"/>
          <w:lang w:val="en-GB"/>
        </w:rPr>
        <w:t xml:space="preserve"> 47.5%) → Ronaldo and </w:t>
      </w:r>
      <w:proofErr w:type="spellStart"/>
      <w:r w:rsidRPr="000A2CD7">
        <w:rPr>
          <w:color w:val="000000"/>
          <w:szCs w:val="24"/>
          <w:lang w:val="en-GB"/>
        </w:rPr>
        <w:t>Opale</w:t>
      </w:r>
      <w:proofErr w:type="spellEnd"/>
      <w:r w:rsidRPr="000A2CD7">
        <w:rPr>
          <w:color w:val="000000"/>
          <w:szCs w:val="24"/>
          <w:lang w:val="en-GB"/>
        </w:rPr>
        <w:t xml:space="preserve"> (</w:t>
      </w:r>
      <w:proofErr w:type="spellStart"/>
      <w:r w:rsidRPr="000A2CD7">
        <w:rPr>
          <w:i/>
          <w:color w:val="000000"/>
          <w:szCs w:val="24"/>
          <w:lang w:val="en-GB"/>
        </w:rPr>
        <w:t>GI</w:t>
      </w:r>
      <w:r w:rsidR="004D4DAE" w:rsidRPr="000A2CD7">
        <w:rPr>
          <w:i/>
          <w:color w:val="000000"/>
          <w:szCs w:val="24"/>
          <w:vertAlign w:val="subscript"/>
          <w:lang w:val="en-GB"/>
        </w:rPr>
        <w:t>%</w:t>
      </w:r>
      <w:r w:rsidRPr="000A2CD7">
        <w:rPr>
          <w:i/>
          <w:color w:val="000000"/>
          <w:szCs w:val="24"/>
          <w:vertAlign w:val="subscript"/>
          <w:lang w:val="en-GB"/>
        </w:rPr>
        <w:t>average</w:t>
      </w:r>
      <w:proofErr w:type="spellEnd"/>
      <w:r w:rsidRPr="000A2CD7">
        <w:rPr>
          <w:i/>
          <w:color w:val="000000"/>
          <w:szCs w:val="24"/>
          <w:lang w:val="en-GB"/>
        </w:rPr>
        <w:t xml:space="preserve"> </w:t>
      </w:r>
      <w:r w:rsidRPr="000A2CD7">
        <w:rPr>
          <w:color w:val="000000"/>
          <w:szCs w:val="24"/>
          <w:lang w:val="en-GB"/>
        </w:rPr>
        <w:t>62.3%) → San Andrea (</w:t>
      </w:r>
      <w:proofErr w:type="spellStart"/>
      <w:r w:rsidRPr="000A2CD7">
        <w:rPr>
          <w:i/>
          <w:color w:val="000000"/>
          <w:szCs w:val="24"/>
          <w:lang w:val="en-GB"/>
        </w:rPr>
        <w:t>GI</w:t>
      </w:r>
      <w:r w:rsidR="004D4DAE" w:rsidRPr="000A2CD7">
        <w:rPr>
          <w:i/>
          <w:color w:val="000000"/>
          <w:szCs w:val="24"/>
          <w:vertAlign w:val="subscript"/>
          <w:lang w:val="en-GB"/>
        </w:rPr>
        <w:t>%</w:t>
      </w:r>
      <w:r w:rsidRPr="000A2CD7">
        <w:rPr>
          <w:i/>
          <w:color w:val="000000"/>
          <w:szCs w:val="24"/>
          <w:vertAlign w:val="subscript"/>
          <w:lang w:val="en-GB"/>
        </w:rPr>
        <w:t>average</w:t>
      </w:r>
      <w:proofErr w:type="spellEnd"/>
      <w:r w:rsidRPr="000A2CD7">
        <w:rPr>
          <w:color w:val="000000"/>
          <w:szCs w:val="24"/>
          <w:lang w:val="en-GB"/>
        </w:rPr>
        <w:t xml:space="preserve"> 94.1%).</w:t>
      </w:r>
    </w:p>
    <w:p w14:paraId="7B97D306" w14:textId="77777777" w:rsidR="00CD6039" w:rsidRPr="000A2CD7" w:rsidRDefault="00CD6039" w:rsidP="000A2CD7">
      <w:pPr>
        <w:spacing w:line="240" w:lineRule="auto"/>
        <w:ind w:firstLine="567"/>
        <w:rPr>
          <w:color w:val="000000"/>
          <w:szCs w:val="24"/>
          <w:lang w:val="en-GB"/>
        </w:rPr>
      </w:pPr>
    </w:p>
    <w:p w14:paraId="0A878598" w14:textId="77777777" w:rsidR="00036D64" w:rsidRPr="000A2CD7" w:rsidRDefault="00036D64" w:rsidP="00921770">
      <w:pPr>
        <w:pStyle w:val="Sectionheading"/>
        <w:spacing w:line="240" w:lineRule="auto"/>
        <w:rPr>
          <w:rFonts w:ascii="Times New Roman" w:hAnsi="Times New Roman"/>
          <w:color w:val="000000"/>
          <w:szCs w:val="24"/>
        </w:rPr>
      </w:pPr>
      <w:r w:rsidRPr="000A2CD7">
        <w:rPr>
          <w:rFonts w:ascii="Times New Roman" w:hAnsi="Times New Roman"/>
          <w:color w:val="000000"/>
          <w:szCs w:val="24"/>
        </w:rPr>
        <w:t>References</w:t>
      </w:r>
    </w:p>
    <w:p w14:paraId="4729C410" w14:textId="77777777" w:rsidR="003D4ABA" w:rsidRPr="000A2CD7" w:rsidRDefault="003D4ABA" w:rsidP="00921770">
      <w:pPr>
        <w:spacing w:line="240" w:lineRule="auto"/>
        <w:rPr>
          <w:szCs w:val="24"/>
          <w:shd w:val="clear" w:color="auto" w:fill="FFFFFF"/>
          <w:lang w:val="en-GB"/>
        </w:rPr>
      </w:pPr>
      <w:r w:rsidRPr="000A2CD7">
        <w:rPr>
          <w:szCs w:val="24"/>
          <w:shd w:val="clear" w:color="auto" w:fill="FFFFFF"/>
          <w:lang w:val="en-GB"/>
        </w:rPr>
        <w:t xml:space="preserve">Ahmed, S., Kumar, </w:t>
      </w:r>
      <w:r w:rsidR="00572484" w:rsidRPr="000A2CD7">
        <w:rPr>
          <w:szCs w:val="24"/>
          <w:shd w:val="clear" w:color="auto" w:fill="FFFFFF"/>
          <w:lang w:val="en-GB"/>
        </w:rPr>
        <w:t xml:space="preserve">V., </w:t>
      </w:r>
      <w:proofErr w:type="spellStart"/>
      <w:r w:rsidRPr="000A2CD7">
        <w:rPr>
          <w:szCs w:val="24"/>
          <w:shd w:val="clear" w:color="auto" w:fill="FFFFFF"/>
          <w:lang w:val="en-GB"/>
        </w:rPr>
        <w:t>Alam</w:t>
      </w:r>
      <w:proofErr w:type="spellEnd"/>
      <w:r w:rsidRPr="000A2CD7">
        <w:rPr>
          <w:szCs w:val="24"/>
          <w:shd w:val="clear" w:color="auto" w:fill="FFFFFF"/>
          <w:lang w:val="en-GB"/>
        </w:rPr>
        <w:t xml:space="preserve">, </w:t>
      </w:r>
      <w:r w:rsidR="00572484" w:rsidRPr="000A2CD7">
        <w:rPr>
          <w:szCs w:val="24"/>
          <w:shd w:val="clear" w:color="auto" w:fill="FFFFFF"/>
          <w:lang w:val="en-GB"/>
        </w:rPr>
        <w:t xml:space="preserve">M., </w:t>
      </w:r>
      <w:proofErr w:type="spellStart"/>
      <w:r w:rsidRPr="000A2CD7">
        <w:rPr>
          <w:szCs w:val="24"/>
          <w:shd w:val="clear" w:color="auto" w:fill="FFFFFF"/>
          <w:lang w:val="en-GB"/>
        </w:rPr>
        <w:t>Dewan</w:t>
      </w:r>
      <w:proofErr w:type="spellEnd"/>
      <w:r w:rsidRPr="000A2CD7">
        <w:rPr>
          <w:szCs w:val="24"/>
          <w:shd w:val="clear" w:color="auto" w:fill="FFFFFF"/>
          <w:lang w:val="en-GB"/>
        </w:rPr>
        <w:t xml:space="preserve">, </w:t>
      </w:r>
      <w:r w:rsidR="00572484" w:rsidRPr="000A2CD7">
        <w:rPr>
          <w:szCs w:val="24"/>
          <w:shd w:val="clear" w:color="auto" w:fill="FFFFFF"/>
          <w:lang w:val="en-GB"/>
        </w:rPr>
        <w:t xml:space="preserve">M., </w:t>
      </w:r>
      <w:proofErr w:type="spellStart"/>
      <w:r w:rsidRPr="000A2CD7">
        <w:rPr>
          <w:szCs w:val="24"/>
          <w:shd w:val="clear" w:color="auto" w:fill="FFFFFF"/>
          <w:lang w:val="en-GB"/>
        </w:rPr>
        <w:t>Bhuiyan</w:t>
      </w:r>
      <w:proofErr w:type="spellEnd"/>
      <w:r w:rsidRPr="000A2CD7">
        <w:rPr>
          <w:szCs w:val="24"/>
          <w:shd w:val="clear" w:color="auto" w:fill="FFFFFF"/>
          <w:lang w:val="en-GB"/>
        </w:rPr>
        <w:t xml:space="preserve">, </w:t>
      </w:r>
      <w:r w:rsidR="00572484" w:rsidRPr="000A2CD7">
        <w:rPr>
          <w:szCs w:val="24"/>
          <w:shd w:val="clear" w:color="auto" w:fill="FFFFFF"/>
          <w:lang w:val="en-GB"/>
        </w:rPr>
        <w:t xml:space="preserve">K., </w:t>
      </w:r>
      <w:proofErr w:type="spellStart"/>
      <w:r w:rsidRPr="000A2CD7">
        <w:rPr>
          <w:szCs w:val="24"/>
          <w:shd w:val="clear" w:color="auto" w:fill="FFFFFF"/>
          <w:lang w:val="en-GB"/>
        </w:rPr>
        <w:t>Miajy</w:t>
      </w:r>
      <w:proofErr w:type="spellEnd"/>
      <w:r w:rsidRPr="000A2CD7">
        <w:rPr>
          <w:szCs w:val="24"/>
          <w:shd w:val="clear" w:color="auto" w:fill="FFFFFF"/>
          <w:lang w:val="en-GB"/>
        </w:rPr>
        <w:t xml:space="preserve">, </w:t>
      </w:r>
      <w:r w:rsidR="00572484" w:rsidRPr="000A2CD7">
        <w:rPr>
          <w:szCs w:val="24"/>
          <w:shd w:val="clear" w:color="auto" w:fill="FFFFFF"/>
          <w:lang w:val="en-GB"/>
        </w:rPr>
        <w:t xml:space="preserve">A., </w:t>
      </w:r>
      <w:proofErr w:type="spellStart"/>
      <w:r w:rsidRPr="000A2CD7">
        <w:rPr>
          <w:szCs w:val="24"/>
          <w:shd w:val="clear" w:color="auto" w:fill="FFFFFF"/>
          <w:lang w:val="en-GB"/>
        </w:rPr>
        <w:t>Saha</w:t>
      </w:r>
      <w:proofErr w:type="spellEnd"/>
      <w:r w:rsidRPr="000A2CD7">
        <w:rPr>
          <w:szCs w:val="24"/>
          <w:shd w:val="clear" w:color="auto" w:fill="FFFFFF"/>
          <w:lang w:val="en-GB"/>
        </w:rPr>
        <w:t xml:space="preserve">, </w:t>
      </w:r>
      <w:r w:rsidR="00572484" w:rsidRPr="000A2CD7">
        <w:rPr>
          <w:szCs w:val="24"/>
          <w:shd w:val="clear" w:color="auto" w:fill="FFFFFF"/>
          <w:lang w:val="en-GB"/>
        </w:rPr>
        <w:t xml:space="preserve">A, </w:t>
      </w:r>
      <w:r w:rsidRPr="000A2CD7">
        <w:rPr>
          <w:szCs w:val="24"/>
          <w:shd w:val="clear" w:color="auto" w:fill="FFFFFF"/>
          <w:lang w:val="en-GB"/>
        </w:rPr>
        <w:t xml:space="preserve">Singh, </w:t>
      </w:r>
      <w:r w:rsidR="00572484" w:rsidRPr="000A2CD7">
        <w:rPr>
          <w:szCs w:val="24"/>
          <w:shd w:val="clear" w:color="auto" w:fill="FFFFFF"/>
          <w:lang w:val="en-GB"/>
        </w:rPr>
        <w:t xml:space="preserve">S., </w:t>
      </w:r>
      <w:proofErr w:type="spellStart"/>
      <w:r w:rsidRPr="000A2CD7">
        <w:rPr>
          <w:szCs w:val="24"/>
          <w:shd w:val="clear" w:color="auto" w:fill="FFFFFF"/>
          <w:lang w:val="en-GB"/>
        </w:rPr>
        <w:t>Timsina</w:t>
      </w:r>
      <w:proofErr w:type="spellEnd"/>
      <w:r w:rsidR="00572484" w:rsidRPr="000A2CD7">
        <w:rPr>
          <w:szCs w:val="24"/>
          <w:shd w:val="clear" w:color="auto" w:fill="FFFFFF"/>
          <w:lang w:val="en-GB"/>
        </w:rPr>
        <w:t>,</w:t>
      </w:r>
      <w:r w:rsidRPr="000A2CD7">
        <w:rPr>
          <w:szCs w:val="24"/>
          <w:shd w:val="clear" w:color="auto" w:fill="FFFFFF"/>
          <w:lang w:val="en-GB"/>
        </w:rPr>
        <w:t xml:space="preserve"> </w:t>
      </w:r>
      <w:r w:rsidR="00572484" w:rsidRPr="000A2CD7">
        <w:rPr>
          <w:szCs w:val="24"/>
          <w:shd w:val="clear" w:color="auto" w:fill="FFFFFF"/>
          <w:lang w:val="en-GB"/>
        </w:rPr>
        <w:t xml:space="preserve">J., &amp; </w:t>
      </w:r>
      <w:proofErr w:type="spellStart"/>
      <w:r w:rsidRPr="000A2CD7">
        <w:rPr>
          <w:szCs w:val="24"/>
          <w:shd w:val="clear" w:color="auto" w:fill="FFFFFF"/>
          <w:lang w:val="en-GB"/>
        </w:rPr>
        <w:t>Krupnik</w:t>
      </w:r>
      <w:proofErr w:type="spellEnd"/>
      <w:r w:rsidRPr="000A2CD7">
        <w:rPr>
          <w:szCs w:val="24"/>
          <w:shd w:val="clear" w:color="auto" w:fill="FFFFFF"/>
          <w:lang w:val="en-GB"/>
        </w:rPr>
        <w:t xml:space="preserve">, </w:t>
      </w:r>
      <w:r w:rsidR="00572484" w:rsidRPr="000A2CD7">
        <w:rPr>
          <w:szCs w:val="24"/>
          <w:shd w:val="clear" w:color="auto" w:fill="FFFFFF"/>
          <w:lang w:val="en-GB"/>
        </w:rPr>
        <w:t>T. (</w:t>
      </w:r>
      <w:r w:rsidRPr="000A2CD7">
        <w:rPr>
          <w:szCs w:val="24"/>
          <w:shd w:val="clear" w:color="auto" w:fill="FFFFFF"/>
          <w:lang w:val="en-GB"/>
        </w:rPr>
        <w:t>2021</w:t>
      </w:r>
      <w:r w:rsidR="00572484" w:rsidRPr="000A2CD7">
        <w:rPr>
          <w:szCs w:val="24"/>
          <w:shd w:val="clear" w:color="auto" w:fill="FFFFFF"/>
          <w:lang w:val="en-GB"/>
        </w:rPr>
        <w:t>)</w:t>
      </w:r>
      <w:r w:rsidRPr="000A2CD7">
        <w:rPr>
          <w:szCs w:val="24"/>
          <w:shd w:val="clear" w:color="auto" w:fill="FFFFFF"/>
          <w:lang w:val="en-GB"/>
        </w:rPr>
        <w:t xml:space="preserve">. Integrated weed management in transplanted rice: options for addressing labor constraints and improving farmers’ income in Bangladesh. </w:t>
      </w:r>
      <w:r w:rsidRPr="000A2CD7">
        <w:rPr>
          <w:i/>
          <w:szCs w:val="24"/>
          <w:shd w:val="clear" w:color="auto" w:fill="FFFFFF"/>
          <w:lang w:val="en-GB"/>
        </w:rPr>
        <w:t>Weed Technology</w:t>
      </w:r>
      <w:r w:rsidRPr="000A2CD7">
        <w:rPr>
          <w:szCs w:val="24"/>
          <w:shd w:val="clear" w:color="auto" w:fill="FFFFFF"/>
          <w:lang w:val="en-GB"/>
        </w:rPr>
        <w:t>,</w:t>
      </w:r>
      <w:r w:rsidRPr="000A2CD7">
        <w:rPr>
          <w:i/>
          <w:szCs w:val="24"/>
          <w:shd w:val="clear" w:color="auto" w:fill="FFFFFF"/>
          <w:lang w:val="en-GB"/>
        </w:rPr>
        <w:t xml:space="preserve"> 35</w:t>
      </w:r>
      <w:r w:rsidR="00572484" w:rsidRPr="000A2CD7">
        <w:rPr>
          <w:szCs w:val="24"/>
          <w:shd w:val="clear" w:color="auto" w:fill="FFFFFF"/>
          <w:lang w:val="en-GB"/>
        </w:rPr>
        <w:t>(5),</w:t>
      </w:r>
      <w:r w:rsidRPr="000A2CD7">
        <w:rPr>
          <w:szCs w:val="24"/>
          <w:shd w:val="clear" w:color="auto" w:fill="FFFFFF"/>
          <w:lang w:val="en-GB"/>
        </w:rPr>
        <w:t xml:space="preserve"> 697–709</w:t>
      </w:r>
      <w:r w:rsidR="00572484" w:rsidRPr="000A2CD7">
        <w:rPr>
          <w:szCs w:val="24"/>
          <w:shd w:val="clear" w:color="auto" w:fill="FFFFFF"/>
          <w:lang w:val="en-GB"/>
        </w:rPr>
        <w:t>.</w:t>
      </w:r>
    </w:p>
    <w:p w14:paraId="28536352" w14:textId="77777777" w:rsidR="00572484" w:rsidRPr="000A2CD7" w:rsidRDefault="00572484" w:rsidP="00921770">
      <w:pPr>
        <w:spacing w:line="240" w:lineRule="auto"/>
        <w:rPr>
          <w:i/>
          <w:szCs w:val="24"/>
          <w:shd w:val="clear" w:color="auto" w:fill="FFFFFF"/>
          <w:lang w:val="en-GB"/>
        </w:rPr>
      </w:pPr>
      <w:proofErr w:type="spellStart"/>
      <w:r w:rsidRPr="000A2CD7">
        <w:rPr>
          <w:szCs w:val="24"/>
          <w:shd w:val="clear" w:color="auto" w:fill="FFFFFF"/>
          <w:lang w:val="en-GB"/>
        </w:rPr>
        <w:t>Alhach</w:t>
      </w:r>
      <w:proofErr w:type="spellEnd"/>
      <w:r w:rsidRPr="000A2CD7">
        <w:rPr>
          <w:szCs w:val="24"/>
          <w:shd w:val="clear" w:color="auto" w:fill="FFFFFF"/>
          <w:lang w:val="en-GB"/>
        </w:rPr>
        <w:t xml:space="preserve">, P., (2018). </w:t>
      </w:r>
      <w:proofErr w:type="spellStart"/>
      <w:r w:rsidRPr="000A2CD7">
        <w:rPr>
          <w:szCs w:val="24"/>
          <w:shd w:val="clear" w:color="auto" w:fill="FFFFFF"/>
          <w:lang w:val="en-GB"/>
        </w:rPr>
        <w:t>Oryza</w:t>
      </w:r>
      <w:proofErr w:type="spellEnd"/>
      <w:r w:rsidRPr="000A2CD7">
        <w:rPr>
          <w:szCs w:val="24"/>
          <w:shd w:val="clear" w:color="auto" w:fill="FFFFFF"/>
          <w:lang w:val="en-GB"/>
        </w:rPr>
        <w:t xml:space="preserve"> </w:t>
      </w:r>
      <w:proofErr w:type="spellStart"/>
      <w:r w:rsidRPr="000A2CD7">
        <w:rPr>
          <w:szCs w:val="24"/>
          <w:shd w:val="clear" w:color="auto" w:fill="FFFFFF"/>
          <w:lang w:val="en-GB"/>
        </w:rPr>
        <w:t>sativa</w:t>
      </w:r>
      <w:proofErr w:type="spellEnd"/>
      <w:r w:rsidRPr="000A2CD7">
        <w:rPr>
          <w:szCs w:val="24"/>
          <w:shd w:val="clear" w:color="auto" w:fill="FFFFFF"/>
          <w:lang w:val="en-GB"/>
        </w:rPr>
        <w:t xml:space="preserve"> L. Agricultural Science 2017-2018. Monograph, pp. 41. </w:t>
      </w:r>
      <w:r w:rsidRPr="000A2CD7">
        <w:rPr>
          <w:i/>
          <w:szCs w:val="24"/>
          <w:shd w:val="clear" w:color="auto" w:fill="FFFFFF"/>
          <w:lang w:val="en-GB"/>
        </w:rPr>
        <w:t>Available on: https://www.colegiobolivar.edu.co/garden/wp-content/Oryza-sativa.pdf.</w:t>
      </w:r>
    </w:p>
    <w:p w14:paraId="2215FB89"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Amb</w:t>
      </w:r>
      <w:proofErr w:type="spellEnd"/>
      <w:r w:rsidRPr="000A2CD7">
        <w:rPr>
          <w:szCs w:val="24"/>
          <w:shd w:val="clear" w:color="auto" w:fill="FFFFFF"/>
          <w:lang w:val="en-GB"/>
        </w:rPr>
        <w:t xml:space="preserve">, M., &amp; Ahluwalia, A. 2016. Allelopathy: Potential role to achieve new milestones in rice cultivation. </w:t>
      </w:r>
      <w:r w:rsidRPr="000A2CD7">
        <w:rPr>
          <w:i/>
          <w:szCs w:val="24"/>
          <w:shd w:val="clear" w:color="auto" w:fill="FFFFFF"/>
          <w:lang w:val="en-GB"/>
        </w:rPr>
        <w:t>Rice Science</w:t>
      </w:r>
      <w:r w:rsidRPr="000A2CD7">
        <w:rPr>
          <w:szCs w:val="24"/>
          <w:shd w:val="clear" w:color="auto" w:fill="FFFFFF"/>
          <w:lang w:val="en-GB"/>
        </w:rPr>
        <w:t>,</w:t>
      </w:r>
      <w:r w:rsidRPr="000A2CD7">
        <w:rPr>
          <w:i/>
          <w:szCs w:val="24"/>
          <w:shd w:val="clear" w:color="auto" w:fill="FFFFFF"/>
          <w:lang w:val="en-GB"/>
        </w:rPr>
        <w:t xml:space="preserve"> 23</w:t>
      </w:r>
      <w:r w:rsidRPr="000A2CD7">
        <w:rPr>
          <w:szCs w:val="24"/>
          <w:shd w:val="clear" w:color="auto" w:fill="FFFFFF"/>
          <w:lang w:val="en-GB"/>
        </w:rPr>
        <w:t>(4), 165-183.</w:t>
      </w:r>
    </w:p>
    <w:p w14:paraId="405F79D5"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lastRenderedPageBreak/>
        <w:t>Anant</w:t>
      </w:r>
      <w:proofErr w:type="spellEnd"/>
      <w:r w:rsidRPr="000A2CD7">
        <w:rPr>
          <w:szCs w:val="24"/>
          <w:shd w:val="clear" w:color="auto" w:fill="FFFFFF"/>
          <w:lang w:val="en-GB"/>
        </w:rPr>
        <w:t xml:space="preserve">, K. (1996). </w:t>
      </w:r>
      <w:r w:rsidRPr="000A2CD7">
        <w:rPr>
          <w:i/>
          <w:szCs w:val="24"/>
          <w:shd w:val="clear" w:color="auto" w:fill="FFFFFF"/>
          <w:lang w:val="en-GB"/>
        </w:rPr>
        <w:t>Book reviews</w:t>
      </w:r>
      <w:r w:rsidRPr="000A2CD7">
        <w:rPr>
          <w:szCs w:val="24"/>
          <w:shd w:val="clear" w:color="auto" w:fill="FFFFFF"/>
          <w:lang w:val="en-GB"/>
        </w:rPr>
        <w:t xml:space="preserve">: </w:t>
      </w:r>
      <w:proofErr w:type="spellStart"/>
      <w:r w:rsidRPr="000A2CD7">
        <w:rPr>
          <w:szCs w:val="24"/>
          <w:shd w:val="clear" w:color="auto" w:fill="FFFFFF"/>
          <w:lang w:val="en-GB"/>
        </w:rPr>
        <w:t>Hinkelman</w:t>
      </w:r>
      <w:proofErr w:type="spellEnd"/>
      <w:r w:rsidRPr="000A2CD7">
        <w:rPr>
          <w:szCs w:val="24"/>
          <w:shd w:val="clear" w:color="auto" w:fill="FFFFFF"/>
          <w:lang w:val="en-GB"/>
        </w:rPr>
        <w:t xml:space="preserve">, K., &amp; </w:t>
      </w:r>
      <w:proofErr w:type="spellStart"/>
      <w:r w:rsidRPr="000A2CD7">
        <w:rPr>
          <w:szCs w:val="24"/>
          <w:shd w:val="clear" w:color="auto" w:fill="FFFFFF"/>
          <w:lang w:val="en-GB"/>
        </w:rPr>
        <w:t>Kempthorne</w:t>
      </w:r>
      <w:proofErr w:type="spellEnd"/>
      <w:r w:rsidRPr="000A2CD7">
        <w:rPr>
          <w:szCs w:val="24"/>
          <w:shd w:val="clear" w:color="auto" w:fill="FFFFFF"/>
          <w:lang w:val="en-GB"/>
        </w:rPr>
        <w:t xml:space="preserve">, O. (1994). </w:t>
      </w:r>
      <w:r w:rsidRPr="000A2CD7">
        <w:rPr>
          <w:i/>
          <w:szCs w:val="24"/>
          <w:shd w:val="clear" w:color="auto" w:fill="FFFFFF"/>
          <w:lang w:val="en-GB"/>
        </w:rPr>
        <w:t>Design and analysis of experiments, Vol. I: Introduction to experimental design</w:t>
      </w:r>
      <w:r w:rsidRPr="000A2CD7">
        <w:rPr>
          <w:szCs w:val="24"/>
          <w:shd w:val="clear" w:color="auto" w:fill="FFFFFF"/>
          <w:lang w:val="en-GB"/>
        </w:rPr>
        <w:t xml:space="preserve"> </w:t>
      </w:r>
      <w:r w:rsidR="00C55CB8" w:rsidRPr="000A2CD7">
        <w:rPr>
          <w:szCs w:val="24"/>
          <w:shd w:val="clear" w:color="auto" w:fill="FFFFFF"/>
          <w:lang w:val="en-GB"/>
        </w:rPr>
        <w:t xml:space="preserve">(pp. 459). </w:t>
      </w:r>
      <w:r w:rsidRPr="000A2CD7">
        <w:rPr>
          <w:szCs w:val="24"/>
          <w:shd w:val="clear" w:color="auto" w:fill="FFFFFF"/>
          <w:lang w:val="en-GB"/>
        </w:rPr>
        <w:t xml:space="preserve">John Wiley and Sons. </w:t>
      </w:r>
      <w:proofErr w:type="spellStart"/>
      <w:r w:rsidRPr="000A2CD7">
        <w:rPr>
          <w:szCs w:val="24"/>
          <w:shd w:val="clear" w:color="auto" w:fill="FFFFFF"/>
          <w:lang w:val="en-GB"/>
        </w:rPr>
        <w:t>Inc</w:t>
      </w:r>
      <w:proofErr w:type="spellEnd"/>
      <w:r w:rsidRPr="000A2CD7">
        <w:rPr>
          <w:szCs w:val="24"/>
          <w:shd w:val="clear" w:color="auto" w:fill="FFFFFF"/>
          <w:lang w:val="en-GB"/>
        </w:rPr>
        <w:t xml:space="preserve">, </w:t>
      </w:r>
      <w:r w:rsidR="00C55CB8" w:rsidRPr="000A2CD7">
        <w:rPr>
          <w:szCs w:val="24"/>
          <w:shd w:val="clear" w:color="auto" w:fill="FFFFFF"/>
          <w:lang w:val="en-GB"/>
        </w:rPr>
        <w:t>Publishing.</w:t>
      </w:r>
    </w:p>
    <w:p w14:paraId="29D1A9A9"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Berendji</w:t>
      </w:r>
      <w:proofErr w:type="spellEnd"/>
      <w:r w:rsidRPr="000A2CD7">
        <w:rPr>
          <w:szCs w:val="24"/>
          <w:shd w:val="clear" w:color="auto" w:fill="FFFFFF"/>
          <w:lang w:val="en-GB"/>
        </w:rPr>
        <w:t xml:space="preserve">, S., </w:t>
      </w:r>
      <w:proofErr w:type="spellStart"/>
      <w:r w:rsidRPr="000A2CD7">
        <w:rPr>
          <w:szCs w:val="24"/>
          <w:shd w:val="clear" w:color="auto" w:fill="FFFFFF"/>
          <w:lang w:val="en-GB"/>
        </w:rPr>
        <w:t>Asghari</w:t>
      </w:r>
      <w:proofErr w:type="spellEnd"/>
      <w:r w:rsidR="00C55CB8" w:rsidRPr="000A2CD7">
        <w:rPr>
          <w:szCs w:val="24"/>
          <w:shd w:val="clear" w:color="auto" w:fill="FFFFFF"/>
          <w:lang w:val="en-GB"/>
        </w:rPr>
        <w:t>,</w:t>
      </w:r>
      <w:r w:rsidRPr="000A2CD7">
        <w:rPr>
          <w:szCs w:val="24"/>
          <w:shd w:val="clear" w:color="auto" w:fill="FFFFFF"/>
          <w:lang w:val="en-GB"/>
        </w:rPr>
        <w:t xml:space="preserve"> </w:t>
      </w:r>
      <w:r w:rsidR="00C55CB8" w:rsidRPr="000A2CD7">
        <w:rPr>
          <w:szCs w:val="24"/>
          <w:shd w:val="clear" w:color="auto" w:fill="FFFFFF"/>
          <w:lang w:val="en-GB"/>
        </w:rPr>
        <w:t>J., &amp;</w:t>
      </w:r>
      <w:r w:rsidRPr="000A2CD7">
        <w:rPr>
          <w:szCs w:val="24"/>
          <w:shd w:val="clear" w:color="auto" w:fill="FFFFFF"/>
          <w:lang w:val="en-GB"/>
        </w:rPr>
        <w:t xml:space="preserve"> </w:t>
      </w:r>
      <w:proofErr w:type="spellStart"/>
      <w:r w:rsidRPr="000A2CD7">
        <w:rPr>
          <w:szCs w:val="24"/>
          <w:shd w:val="clear" w:color="auto" w:fill="FFFFFF"/>
          <w:lang w:val="en-GB"/>
        </w:rPr>
        <w:t>Matin</w:t>
      </w:r>
      <w:proofErr w:type="spellEnd"/>
      <w:r w:rsidRPr="000A2CD7">
        <w:rPr>
          <w:szCs w:val="24"/>
          <w:shd w:val="clear" w:color="auto" w:fill="FFFFFF"/>
          <w:lang w:val="en-GB"/>
        </w:rPr>
        <w:t xml:space="preserve">, </w:t>
      </w:r>
      <w:r w:rsidR="00C55CB8" w:rsidRPr="000A2CD7">
        <w:rPr>
          <w:szCs w:val="24"/>
          <w:shd w:val="clear" w:color="auto" w:fill="FFFFFF"/>
          <w:lang w:val="en-GB"/>
        </w:rPr>
        <w:t>A. (</w:t>
      </w:r>
      <w:r w:rsidRPr="000A2CD7">
        <w:rPr>
          <w:szCs w:val="24"/>
          <w:shd w:val="clear" w:color="auto" w:fill="FFFFFF"/>
          <w:lang w:val="en-GB"/>
        </w:rPr>
        <w:t>2008</w:t>
      </w:r>
      <w:r w:rsidR="00C55CB8" w:rsidRPr="000A2CD7">
        <w:rPr>
          <w:szCs w:val="24"/>
          <w:shd w:val="clear" w:color="auto" w:fill="FFFFFF"/>
          <w:lang w:val="en-GB"/>
        </w:rPr>
        <w:t>)</w:t>
      </w:r>
      <w:r w:rsidRPr="000A2CD7">
        <w:rPr>
          <w:szCs w:val="24"/>
          <w:shd w:val="clear" w:color="auto" w:fill="FFFFFF"/>
          <w:lang w:val="en-GB"/>
        </w:rPr>
        <w:t>. Allelopathic potential of rice (</w:t>
      </w:r>
      <w:proofErr w:type="spellStart"/>
      <w:r w:rsidRPr="000A2CD7">
        <w:rPr>
          <w:i/>
          <w:szCs w:val="24"/>
          <w:shd w:val="clear" w:color="auto" w:fill="FFFFFF"/>
          <w:lang w:val="en-GB"/>
        </w:rPr>
        <w:t>Oryza</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sativa</w:t>
      </w:r>
      <w:proofErr w:type="spellEnd"/>
      <w:r w:rsidRPr="000A2CD7">
        <w:rPr>
          <w:szCs w:val="24"/>
          <w:shd w:val="clear" w:color="auto" w:fill="FFFFFF"/>
          <w:lang w:val="en-GB"/>
        </w:rPr>
        <w:t xml:space="preserve">) varieties on seedling growth of </w:t>
      </w:r>
      <w:proofErr w:type="spellStart"/>
      <w:r w:rsidRPr="000A2CD7">
        <w:rPr>
          <w:szCs w:val="24"/>
          <w:shd w:val="clear" w:color="auto" w:fill="FFFFFF"/>
          <w:lang w:val="en-GB"/>
        </w:rPr>
        <w:t>barnyardgrass</w:t>
      </w:r>
      <w:proofErr w:type="spellEnd"/>
      <w:r w:rsidRPr="000A2CD7">
        <w:rPr>
          <w:szCs w:val="24"/>
          <w:shd w:val="clear" w:color="auto" w:fill="FFFFFF"/>
          <w:lang w:val="en-GB"/>
        </w:rPr>
        <w:t xml:space="preserve"> (</w:t>
      </w:r>
      <w:proofErr w:type="spellStart"/>
      <w:r w:rsidRPr="000A2CD7">
        <w:rPr>
          <w:i/>
          <w:szCs w:val="24"/>
          <w:shd w:val="clear" w:color="auto" w:fill="FFFFFF"/>
          <w:lang w:val="en-GB"/>
        </w:rPr>
        <w:t>Echinochloa</w:t>
      </w:r>
      <w:proofErr w:type="spellEnd"/>
      <w:r w:rsidRPr="000A2CD7">
        <w:rPr>
          <w:i/>
          <w:szCs w:val="24"/>
          <w:shd w:val="clear" w:color="auto" w:fill="FFFFFF"/>
          <w:lang w:val="en-GB"/>
        </w:rPr>
        <w:t xml:space="preserve"> crus-</w:t>
      </w:r>
      <w:proofErr w:type="spellStart"/>
      <w:r w:rsidRPr="000A2CD7">
        <w:rPr>
          <w:i/>
          <w:szCs w:val="24"/>
          <w:shd w:val="clear" w:color="auto" w:fill="FFFFFF"/>
          <w:lang w:val="en-GB"/>
        </w:rPr>
        <w:t>galli</w:t>
      </w:r>
      <w:proofErr w:type="spellEnd"/>
      <w:r w:rsidRPr="000A2CD7">
        <w:rPr>
          <w:szCs w:val="24"/>
          <w:shd w:val="clear" w:color="auto" w:fill="FFFFFF"/>
          <w:lang w:val="en-GB"/>
        </w:rPr>
        <w:t xml:space="preserve">). </w:t>
      </w:r>
      <w:r w:rsidRPr="000A2CD7">
        <w:rPr>
          <w:i/>
          <w:szCs w:val="24"/>
          <w:shd w:val="clear" w:color="auto" w:fill="FFFFFF"/>
          <w:lang w:val="en-GB"/>
        </w:rPr>
        <w:t>Journal of Plant Interactions</w:t>
      </w:r>
      <w:r w:rsidRPr="000A2CD7">
        <w:rPr>
          <w:szCs w:val="24"/>
          <w:shd w:val="clear" w:color="auto" w:fill="FFFFFF"/>
          <w:lang w:val="en-GB"/>
        </w:rPr>
        <w:t xml:space="preserve">, </w:t>
      </w:r>
      <w:r w:rsidRPr="000A2CD7">
        <w:rPr>
          <w:i/>
          <w:szCs w:val="24"/>
          <w:shd w:val="clear" w:color="auto" w:fill="FFFFFF"/>
          <w:lang w:val="en-GB"/>
        </w:rPr>
        <w:t>3</w:t>
      </w:r>
      <w:r w:rsidR="00C55CB8" w:rsidRPr="000A2CD7">
        <w:rPr>
          <w:szCs w:val="24"/>
          <w:shd w:val="clear" w:color="auto" w:fill="FFFFFF"/>
          <w:lang w:val="en-GB"/>
        </w:rPr>
        <w:t>(3),</w:t>
      </w:r>
      <w:r w:rsidRPr="000A2CD7">
        <w:rPr>
          <w:szCs w:val="24"/>
          <w:shd w:val="clear" w:color="auto" w:fill="FFFFFF"/>
          <w:lang w:val="en-GB"/>
        </w:rPr>
        <w:t xml:space="preserve"> 175–180.</w:t>
      </w:r>
    </w:p>
    <w:p w14:paraId="6B668498" w14:textId="77777777" w:rsidR="00572484" w:rsidRPr="000A2CD7" w:rsidRDefault="00572484" w:rsidP="00921770">
      <w:pPr>
        <w:spacing w:line="240" w:lineRule="auto"/>
        <w:rPr>
          <w:szCs w:val="24"/>
          <w:shd w:val="clear" w:color="auto" w:fill="FFFFFF"/>
          <w:lang w:val="en-GB"/>
        </w:rPr>
      </w:pPr>
      <w:r w:rsidRPr="000A2CD7">
        <w:rPr>
          <w:szCs w:val="24"/>
          <w:shd w:val="clear" w:color="auto" w:fill="FFFFFF"/>
          <w:lang w:val="en-GB"/>
        </w:rPr>
        <w:t>Brim-</w:t>
      </w:r>
      <w:proofErr w:type="spellStart"/>
      <w:r w:rsidRPr="000A2CD7">
        <w:rPr>
          <w:szCs w:val="24"/>
          <w:shd w:val="clear" w:color="auto" w:fill="FFFFFF"/>
          <w:lang w:val="en-GB"/>
        </w:rPr>
        <w:t>DeForest</w:t>
      </w:r>
      <w:proofErr w:type="spellEnd"/>
      <w:r w:rsidRPr="000A2CD7">
        <w:rPr>
          <w:szCs w:val="24"/>
          <w:shd w:val="clear" w:color="auto" w:fill="FFFFFF"/>
          <w:lang w:val="en-GB"/>
        </w:rPr>
        <w:t>, W., Al-</w:t>
      </w:r>
      <w:proofErr w:type="spellStart"/>
      <w:r w:rsidRPr="000A2CD7">
        <w:rPr>
          <w:szCs w:val="24"/>
          <w:shd w:val="clear" w:color="auto" w:fill="FFFFFF"/>
          <w:lang w:val="en-GB"/>
        </w:rPr>
        <w:t>Khatib</w:t>
      </w:r>
      <w:proofErr w:type="spellEnd"/>
      <w:r w:rsidR="00C55CB8" w:rsidRPr="000A2CD7">
        <w:rPr>
          <w:szCs w:val="24"/>
          <w:shd w:val="clear" w:color="auto" w:fill="FFFFFF"/>
          <w:lang w:val="en-GB"/>
        </w:rPr>
        <w:t>,</w:t>
      </w:r>
      <w:r w:rsidRPr="000A2CD7">
        <w:rPr>
          <w:szCs w:val="24"/>
          <w:shd w:val="clear" w:color="auto" w:fill="FFFFFF"/>
          <w:lang w:val="en-GB"/>
        </w:rPr>
        <w:t xml:space="preserve"> </w:t>
      </w:r>
      <w:r w:rsidR="00C55CB8" w:rsidRPr="000A2CD7">
        <w:rPr>
          <w:szCs w:val="24"/>
          <w:shd w:val="clear" w:color="auto" w:fill="FFFFFF"/>
          <w:lang w:val="en-GB"/>
        </w:rPr>
        <w:t>K., &amp;</w:t>
      </w:r>
      <w:r w:rsidRPr="000A2CD7">
        <w:rPr>
          <w:szCs w:val="24"/>
          <w:shd w:val="clear" w:color="auto" w:fill="FFFFFF"/>
          <w:lang w:val="en-GB"/>
        </w:rPr>
        <w:t xml:space="preserve"> </w:t>
      </w:r>
      <w:proofErr w:type="spellStart"/>
      <w:r w:rsidRPr="000A2CD7">
        <w:rPr>
          <w:szCs w:val="24"/>
          <w:shd w:val="clear" w:color="auto" w:fill="FFFFFF"/>
          <w:lang w:val="en-GB"/>
        </w:rPr>
        <w:t>Fische</w:t>
      </w:r>
      <w:proofErr w:type="spellEnd"/>
      <w:r w:rsidRPr="000A2CD7">
        <w:rPr>
          <w:szCs w:val="24"/>
          <w:shd w:val="clear" w:color="auto" w:fill="FFFFFF"/>
          <w:lang w:val="en-GB"/>
        </w:rPr>
        <w:t xml:space="preserve">, </w:t>
      </w:r>
      <w:r w:rsidR="00C55CB8" w:rsidRPr="000A2CD7">
        <w:rPr>
          <w:szCs w:val="24"/>
          <w:shd w:val="clear" w:color="auto" w:fill="FFFFFF"/>
          <w:lang w:val="en-GB"/>
        </w:rPr>
        <w:t>A. (</w:t>
      </w:r>
      <w:r w:rsidRPr="000A2CD7">
        <w:rPr>
          <w:szCs w:val="24"/>
          <w:shd w:val="clear" w:color="auto" w:fill="FFFFFF"/>
          <w:lang w:val="en-GB"/>
        </w:rPr>
        <w:t>2017</w:t>
      </w:r>
      <w:r w:rsidR="00C55CB8" w:rsidRPr="000A2CD7">
        <w:rPr>
          <w:szCs w:val="24"/>
          <w:shd w:val="clear" w:color="auto" w:fill="FFFFFF"/>
          <w:lang w:val="en-GB"/>
        </w:rPr>
        <w:t>)</w:t>
      </w:r>
      <w:r w:rsidRPr="000A2CD7">
        <w:rPr>
          <w:szCs w:val="24"/>
          <w:shd w:val="clear" w:color="auto" w:fill="FFFFFF"/>
          <w:lang w:val="en-GB"/>
        </w:rPr>
        <w:t xml:space="preserve">. Predicting </w:t>
      </w:r>
      <w:r w:rsidR="00C55CB8" w:rsidRPr="000A2CD7">
        <w:rPr>
          <w:szCs w:val="24"/>
          <w:shd w:val="clear" w:color="auto" w:fill="FFFFFF"/>
          <w:lang w:val="en-GB"/>
        </w:rPr>
        <w:t xml:space="preserve">yield losses </w:t>
      </w:r>
      <w:r w:rsidRPr="000A2CD7">
        <w:rPr>
          <w:szCs w:val="24"/>
          <w:shd w:val="clear" w:color="auto" w:fill="FFFFFF"/>
          <w:lang w:val="en-GB"/>
        </w:rPr>
        <w:t xml:space="preserve">in rice mixed-weed species infestations in California. </w:t>
      </w:r>
      <w:r w:rsidRPr="000A2CD7">
        <w:rPr>
          <w:i/>
          <w:szCs w:val="24"/>
          <w:shd w:val="clear" w:color="auto" w:fill="FFFFFF"/>
          <w:lang w:val="en-GB"/>
        </w:rPr>
        <w:t>Weed Science</w:t>
      </w:r>
      <w:r w:rsidRPr="000A2CD7">
        <w:rPr>
          <w:szCs w:val="24"/>
          <w:shd w:val="clear" w:color="auto" w:fill="FFFFFF"/>
          <w:lang w:val="en-GB"/>
        </w:rPr>
        <w:t xml:space="preserve">, </w:t>
      </w:r>
      <w:r w:rsidRPr="000A2CD7">
        <w:rPr>
          <w:i/>
          <w:szCs w:val="24"/>
          <w:shd w:val="clear" w:color="auto" w:fill="FFFFFF"/>
          <w:lang w:val="en-GB"/>
        </w:rPr>
        <w:t>65</w:t>
      </w:r>
      <w:r w:rsidRPr="000A2CD7">
        <w:rPr>
          <w:szCs w:val="24"/>
          <w:shd w:val="clear" w:color="auto" w:fill="FFFFFF"/>
          <w:lang w:val="en-GB"/>
        </w:rPr>
        <w:t>(1)</w:t>
      </w:r>
      <w:r w:rsidR="00C55CB8" w:rsidRPr="000A2CD7">
        <w:rPr>
          <w:szCs w:val="24"/>
          <w:shd w:val="clear" w:color="auto" w:fill="FFFFFF"/>
          <w:lang w:val="en-GB"/>
        </w:rPr>
        <w:t>,</w:t>
      </w:r>
      <w:r w:rsidRPr="000A2CD7">
        <w:rPr>
          <w:szCs w:val="24"/>
          <w:shd w:val="clear" w:color="auto" w:fill="FFFFFF"/>
          <w:lang w:val="en-GB"/>
        </w:rPr>
        <w:t xml:space="preserve"> 61-72.</w:t>
      </w:r>
    </w:p>
    <w:p w14:paraId="56F9B101" w14:textId="77777777" w:rsidR="0043638A"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Dimitrovski</w:t>
      </w:r>
      <w:proofErr w:type="spellEnd"/>
      <w:r w:rsidRPr="000A2CD7">
        <w:rPr>
          <w:szCs w:val="24"/>
          <w:shd w:val="clear" w:color="auto" w:fill="FFFFFF"/>
          <w:lang w:val="en-GB"/>
        </w:rPr>
        <w:t xml:space="preserve">, R., </w:t>
      </w:r>
      <w:proofErr w:type="spellStart"/>
      <w:r w:rsidRPr="000A2CD7">
        <w:rPr>
          <w:szCs w:val="24"/>
          <w:shd w:val="clear" w:color="auto" w:fill="FFFFFF"/>
          <w:lang w:val="en-GB"/>
        </w:rPr>
        <w:t>Andreevska</w:t>
      </w:r>
      <w:proofErr w:type="spellEnd"/>
      <w:r w:rsidRPr="000A2CD7">
        <w:rPr>
          <w:szCs w:val="24"/>
          <w:shd w:val="clear" w:color="auto" w:fill="FFFFFF"/>
          <w:lang w:val="en-GB"/>
        </w:rPr>
        <w:t xml:space="preserve">, </w:t>
      </w:r>
      <w:r w:rsidR="00C55CB8" w:rsidRPr="000A2CD7">
        <w:rPr>
          <w:szCs w:val="24"/>
          <w:shd w:val="clear" w:color="auto" w:fill="FFFFFF"/>
          <w:lang w:val="en-GB"/>
        </w:rPr>
        <w:t xml:space="preserve">D., </w:t>
      </w:r>
      <w:proofErr w:type="spellStart"/>
      <w:r w:rsidRPr="000A2CD7">
        <w:rPr>
          <w:szCs w:val="24"/>
          <w:shd w:val="clear" w:color="auto" w:fill="FFFFFF"/>
          <w:lang w:val="en-GB"/>
        </w:rPr>
        <w:t>Andov</w:t>
      </w:r>
      <w:proofErr w:type="spellEnd"/>
      <w:r w:rsidRPr="000A2CD7">
        <w:rPr>
          <w:szCs w:val="24"/>
          <w:shd w:val="clear" w:color="auto" w:fill="FFFFFF"/>
          <w:lang w:val="en-GB"/>
        </w:rPr>
        <w:t xml:space="preserve">, </w:t>
      </w:r>
      <w:r w:rsidR="00C55CB8" w:rsidRPr="000A2CD7">
        <w:rPr>
          <w:szCs w:val="24"/>
          <w:shd w:val="clear" w:color="auto" w:fill="FFFFFF"/>
          <w:lang w:val="en-GB"/>
        </w:rPr>
        <w:t xml:space="preserve">D., </w:t>
      </w:r>
      <w:proofErr w:type="spellStart"/>
      <w:r w:rsidRPr="000A2CD7">
        <w:rPr>
          <w:szCs w:val="24"/>
          <w:shd w:val="clear" w:color="auto" w:fill="FFFFFF"/>
          <w:lang w:val="en-GB"/>
        </w:rPr>
        <w:t>Atanasova</w:t>
      </w:r>
      <w:proofErr w:type="spellEnd"/>
      <w:r w:rsidRPr="000A2CD7">
        <w:rPr>
          <w:szCs w:val="24"/>
          <w:shd w:val="clear" w:color="auto" w:fill="FFFFFF"/>
          <w:lang w:val="en-GB"/>
        </w:rPr>
        <w:t xml:space="preserve">, </w:t>
      </w:r>
      <w:r w:rsidR="00C55CB8" w:rsidRPr="000A2CD7">
        <w:rPr>
          <w:szCs w:val="24"/>
          <w:shd w:val="clear" w:color="auto" w:fill="FFFFFF"/>
          <w:lang w:val="en-GB"/>
        </w:rPr>
        <w:t xml:space="preserve">I., </w:t>
      </w:r>
      <w:proofErr w:type="spellStart"/>
      <w:r w:rsidRPr="000A2CD7">
        <w:rPr>
          <w:szCs w:val="24"/>
          <w:shd w:val="clear" w:color="auto" w:fill="FFFFFF"/>
          <w:lang w:val="en-GB"/>
        </w:rPr>
        <w:t>Ajtovska</w:t>
      </w:r>
      <w:proofErr w:type="spellEnd"/>
      <w:r w:rsidRPr="000A2CD7">
        <w:rPr>
          <w:szCs w:val="24"/>
          <w:shd w:val="clear" w:color="auto" w:fill="FFFFFF"/>
          <w:lang w:val="en-GB"/>
        </w:rPr>
        <w:t xml:space="preserve">, </w:t>
      </w:r>
      <w:proofErr w:type="spellStart"/>
      <w:r w:rsidR="00C55CB8" w:rsidRPr="000A2CD7">
        <w:rPr>
          <w:szCs w:val="24"/>
          <w:shd w:val="clear" w:color="auto" w:fill="FFFFFF"/>
          <w:lang w:val="en-GB"/>
        </w:rPr>
        <w:t>Lj</w:t>
      </w:r>
      <w:proofErr w:type="spellEnd"/>
      <w:r w:rsidR="00C55CB8" w:rsidRPr="000A2CD7">
        <w:rPr>
          <w:szCs w:val="24"/>
          <w:shd w:val="clear" w:color="auto" w:fill="FFFFFF"/>
          <w:lang w:val="en-GB"/>
        </w:rPr>
        <w:t xml:space="preserve">., </w:t>
      </w:r>
      <w:proofErr w:type="spellStart"/>
      <w:r w:rsidRPr="000A2CD7">
        <w:rPr>
          <w:szCs w:val="24"/>
          <w:shd w:val="clear" w:color="auto" w:fill="FFFFFF"/>
          <w:lang w:val="en-GB"/>
        </w:rPr>
        <w:t>Petrov-Fafa</w:t>
      </w:r>
      <w:proofErr w:type="spellEnd"/>
      <w:r w:rsidRPr="000A2CD7">
        <w:rPr>
          <w:szCs w:val="24"/>
          <w:shd w:val="clear" w:color="auto" w:fill="FFFFFF"/>
          <w:lang w:val="en-GB"/>
        </w:rPr>
        <w:t xml:space="preserve"> </w:t>
      </w:r>
      <w:r w:rsidR="00C55CB8" w:rsidRPr="000A2CD7">
        <w:rPr>
          <w:szCs w:val="24"/>
          <w:shd w:val="clear" w:color="auto" w:fill="FFFFFF"/>
          <w:lang w:val="en-GB"/>
        </w:rPr>
        <w:t xml:space="preserve">V., &amp; </w:t>
      </w:r>
      <w:proofErr w:type="spellStart"/>
      <w:r w:rsidRPr="000A2CD7">
        <w:rPr>
          <w:szCs w:val="24"/>
          <w:shd w:val="clear" w:color="auto" w:fill="FFFFFF"/>
          <w:lang w:val="en-GB"/>
        </w:rPr>
        <w:t>Ilieva</w:t>
      </w:r>
      <w:proofErr w:type="spellEnd"/>
      <w:r w:rsidRPr="000A2CD7">
        <w:rPr>
          <w:szCs w:val="24"/>
          <w:shd w:val="clear" w:color="auto" w:fill="FFFFFF"/>
          <w:lang w:val="en-GB"/>
        </w:rPr>
        <w:t xml:space="preserve">, </w:t>
      </w:r>
      <w:r w:rsidR="00C55CB8" w:rsidRPr="000A2CD7">
        <w:rPr>
          <w:szCs w:val="24"/>
          <w:shd w:val="clear" w:color="auto" w:fill="FFFFFF"/>
          <w:lang w:val="en-GB"/>
        </w:rPr>
        <w:t>V. (</w:t>
      </w:r>
      <w:r w:rsidRPr="000A2CD7">
        <w:rPr>
          <w:szCs w:val="24"/>
          <w:shd w:val="clear" w:color="auto" w:fill="FFFFFF"/>
          <w:lang w:val="en-GB"/>
        </w:rPr>
        <w:t>2015</w:t>
      </w:r>
      <w:r w:rsidR="00C55CB8" w:rsidRPr="000A2CD7">
        <w:rPr>
          <w:szCs w:val="24"/>
          <w:shd w:val="clear" w:color="auto" w:fill="FFFFFF"/>
          <w:lang w:val="en-GB"/>
        </w:rPr>
        <w:t>)</w:t>
      </w:r>
      <w:r w:rsidRPr="000A2CD7">
        <w:rPr>
          <w:szCs w:val="24"/>
          <w:shd w:val="clear" w:color="auto" w:fill="FFFFFF"/>
          <w:lang w:val="en-GB"/>
        </w:rPr>
        <w:t xml:space="preserve">. The </w:t>
      </w:r>
      <w:proofErr w:type="spellStart"/>
      <w:r w:rsidRPr="000A2CD7">
        <w:rPr>
          <w:szCs w:val="24"/>
          <w:shd w:val="clear" w:color="auto" w:fill="FFFFFF"/>
          <w:lang w:val="en-GB"/>
        </w:rPr>
        <w:t>Kocani</w:t>
      </w:r>
      <w:proofErr w:type="spellEnd"/>
      <w:r w:rsidRPr="000A2CD7">
        <w:rPr>
          <w:szCs w:val="24"/>
          <w:shd w:val="clear" w:color="auto" w:fill="FFFFFF"/>
          <w:lang w:val="en-GB"/>
        </w:rPr>
        <w:t xml:space="preserve"> Rice Monograph</w:t>
      </w:r>
      <w:r w:rsidR="00C55CB8" w:rsidRPr="000A2CD7">
        <w:rPr>
          <w:szCs w:val="24"/>
          <w:shd w:val="clear" w:color="auto" w:fill="FFFFFF"/>
          <w:lang w:val="en-GB"/>
        </w:rPr>
        <w:t xml:space="preserve"> (</w:t>
      </w:r>
      <w:r w:rsidRPr="000A2CD7">
        <w:rPr>
          <w:szCs w:val="24"/>
          <w:shd w:val="clear" w:color="auto" w:fill="FFFFFF"/>
          <w:lang w:val="en-GB"/>
        </w:rPr>
        <w:t xml:space="preserve">pp. </w:t>
      </w:r>
      <w:r w:rsidR="0043638A" w:rsidRPr="000A2CD7">
        <w:rPr>
          <w:szCs w:val="24"/>
          <w:shd w:val="clear" w:color="auto" w:fill="FFFFFF"/>
          <w:lang w:val="en-GB"/>
        </w:rPr>
        <w:t>160</w:t>
      </w:r>
      <w:r w:rsidR="00C55CB8" w:rsidRPr="000A2CD7">
        <w:rPr>
          <w:szCs w:val="24"/>
          <w:shd w:val="clear" w:color="auto" w:fill="FFFFFF"/>
          <w:lang w:val="en-GB"/>
        </w:rPr>
        <w:t>)</w:t>
      </w:r>
      <w:r w:rsidRPr="000A2CD7">
        <w:rPr>
          <w:szCs w:val="24"/>
          <w:shd w:val="clear" w:color="auto" w:fill="FFFFFF"/>
          <w:lang w:val="en-GB"/>
        </w:rPr>
        <w:t>. (in Macedonian)</w:t>
      </w:r>
      <w:r w:rsidR="0043638A" w:rsidRPr="000A2CD7">
        <w:rPr>
          <w:szCs w:val="24"/>
          <w:shd w:val="clear" w:color="auto" w:fill="F8F9FA"/>
          <w:lang w:val="en-GB"/>
        </w:rPr>
        <w:t xml:space="preserve"> </w:t>
      </w:r>
      <w:r w:rsidR="0043638A" w:rsidRPr="000A2CD7">
        <w:rPr>
          <w:szCs w:val="24"/>
          <w:shd w:val="clear" w:color="auto" w:fill="FFFFFF"/>
          <w:lang w:val="en-GB"/>
        </w:rPr>
        <w:t>ISBN978-608-65727-6-1</w:t>
      </w:r>
    </w:p>
    <w:p w14:paraId="440861E2" w14:textId="77777777" w:rsidR="00572484" w:rsidRPr="000A2CD7" w:rsidRDefault="0043638A" w:rsidP="00921770">
      <w:pPr>
        <w:spacing w:line="240" w:lineRule="auto"/>
        <w:rPr>
          <w:szCs w:val="24"/>
          <w:shd w:val="clear" w:color="auto" w:fill="FFFFFF"/>
          <w:lang w:val="en-GB"/>
        </w:rPr>
      </w:pPr>
      <w:proofErr w:type="spellStart"/>
      <w:r w:rsidRPr="000A2CD7">
        <w:rPr>
          <w:szCs w:val="24"/>
          <w:shd w:val="clear" w:color="auto" w:fill="FFFFFF"/>
          <w:lang w:val="en-GB"/>
        </w:rPr>
        <w:t>Dunna</w:t>
      </w:r>
      <w:proofErr w:type="spellEnd"/>
      <w:r w:rsidRPr="000A2CD7">
        <w:rPr>
          <w:szCs w:val="24"/>
          <w:shd w:val="clear" w:color="auto" w:fill="FFFFFF"/>
          <w:lang w:val="en-GB"/>
        </w:rPr>
        <w:t>, V., &amp;</w:t>
      </w:r>
      <w:r w:rsidR="00572484" w:rsidRPr="000A2CD7">
        <w:rPr>
          <w:szCs w:val="24"/>
          <w:shd w:val="clear" w:color="auto" w:fill="FFFFFF"/>
          <w:lang w:val="en-GB"/>
        </w:rPr>
        <w:t xml:space="preserve"> </w:t>
      </w:r>
      <w:proofErr w:type="spellStart"/>
      <w:r w:rsidR="00572484" w:rsidRPr="000A2CD7">
        <w:rPr>
          <w:szCs w:val="24"/>
          <w:shd w:val="clear" w:color="auto" w:fill="FFFFFF"/>
          <w:lang w:val="en-GB"/>
        </w:rPr>
        <w:t>Bidhan</w:t>
      </w:r>
      <w:proofErr w:type="spellEnd"/>
      <w:r w:rsidR="00572484" w:rsidRPr="000A2CD7">
        <w:rPr>
          <w:szCs w:val="24"/>
          <w:shd w:val="clear" w:color="auto" w:fill="FFFFFF"/>
          <w:lang w:val="en-GB"/>
        </w:rPr>
        <w:t xml:space="preserve">, </w:t>
      </w:r>
      <w:r w:rsidR="00C85E29" w:rsidRPr="000A2CD7">
        <w:rPr>
          <w:szCs w:val="24"/>
          <w:shd w:val="clear" w:color="auto" w:fill="FFFFFF"/>
          <w:lang w:val="en-GB"/>
        </w:rPr>
        <w:t>R. (</w:t>
      </w:r>
      <w:r w:rsidR="00572484" w:rsidRPr="000A2CD7">
        <w:rPr>
          <w:szCs w:val="24"/>
          <w:shd w:val="clear" w:color="auto" w:fill="FFFFFF"/>
          <w:lang w:val="en-GB"/>
        </w:rPr>
        <w:t>2013</w:t>
      </w:r>
      <w:r w:rsidR="00C85E29" w:rsidRPr="000A2CD7">
        <w:rPr>
          <w:szCs w:val="24"/>
          <w:shd w:val="clear" w:color="auto" w:fill="FFFFFF"/>
          <w:lang w:val="en-GB"/>
        </w:rPr>
        <w:t>)</w:t>
      </w:r>
      <w:r w:rsidR="00572484" w:rsidRPr="000A2CD7">
        <w:rPr>
          <w:szCs w:val="24"/>
          <w:shd w:val="clear" w:color="auto" w:fill="FFFFFF"/>
          <w:lang w:val="en-GB"/>
        </w:rPr>
        <w:t>. Rice (</w:t>
      </w:r>
      <w:proofErr w:type="spellStart"/>
      <w:r w:rsidR="00572484" w:rsidRPr="000A2CD7">
        <w:rPr>
          <w:i/>
          <w:szCs w:val="24"/>
          <w:shd w:val="clear" w:color="auto" w:fill="FFFFFF"/>
          <w:lang w:val="en-GB"/>
        </w:rPr>
        <w:t>Oryza</w:t>
      </w:r>
      <w:proofErr w:type="spellEnd"/>
      <w:r w:rsidR="00572484" w:rsidRPr="000A2CD7">
        <w:rPr>
          <w:i/>
          <w:szCs w:val="24"/>
          <w:shd w:val="clear" w:color="auto" w:fill="FFFFFF"/>
          <w:lang w:val="en-GB"/>
        </w:rPr>
        <w:t xml:space="preserve"> </w:t>
      </w:r>
      <w:proofErr w:type="spellStart"/>
      <w:r w:rsidR="00572484" w:rsidRPr="000A2CD7">
        <w:rPr>
          <w:i/>
          <w:szCs w:val="24"/>
          <w:shd w:val="clear" w:color="auto" w:fill="FFFFFF"/>
          <w:lang w:val="en-GB"/>
        </w:rPr>
        <w:t>sativa</w:t>
      </w:r>
      <w:proofErr w:type="spellEnd"/>
      <w:r w:rsidRPr="000A2CD7">
        <w:rPr>
          <w:szCs w:val="24"/>
          <w:shd w:val="clear" w:color="auto" w:fill="FFFFFF"/>
          <w:lang w:val="en-GB"/>
        </w:rPr>
        <w:t xml:space="preserve"> L.), [in:] B. Roy (ed.).</w:t>
      </w:r>
      <w:r w:rsidR="00572484" w:rsidRPr="000A2CD7">
        <w:rPr>
          <w:szCs w:val="24"/>
          <w:shd w:val="clear" w:color="auto" w:fill="FFFFFF"/>
          <w:lang w:val="en-GB"/>
        </w:rPr>
        <w:t xml:space="preserve"> </w:t>
      </w:r>
      <w:r w:rsidR="00572484" w:rsidRPr="000A2CD7">
        <w:rPr>
          <w:i/>
          <w:szCs w:val="24"/>
          <w:shd w:val="clear" w:color="auto" w:fill="FFFFFF"/>
          <w:lang w:val="en-GB"/>
        </w:rPr>
        <w:t>Breeding, Biotechnology and</w:t>
      </w:r>
      <w:r w:rsidRPr="000A2CD7">
        <w:rPr>
          <w:i/>
          <w:szCs w:val="24"/>
          <w:shd w:val="clear" w:color="auto" w:fill="FFFFFF"/>
          <w:lang w:val="en-GB"/>
        </w:rPr>
        <w:t xml:space="preserve"> Seed Production of Field Crops</w:t>
      </w:r>
      <w:r w:rsidRPr="000A2CD7">
        <w:rPr>
          <w:szCs w:val="24"/>
          <w:shd w:val="clear" w:color="auto" w:fill="FFFFFF"/>
          <w:lang w:val="en-GB"/>
        </w:rPr>
        <w:t xml:space="preserve"> (pp. 71-122). </w:t>
      </w:r>
      <w:r w:rsidR="00572484" w:rsidRPr="000A2CD7">
        <w:rPr>
          <w:szCs w:val="24"/>
          <w:shd w:val="clear" w:color="auto" w:fill="FFFFFF"/>
          <w:lang w:val="en-GB"/>
        </w:rPr>
        <w:t xml:space="preserve">New </w:t>
      </w:r>
      <w:r w:rsidRPr="000A2CD7">
        <w:rPr>
          <w:szCs w:val="24"/>
          <w:shd w:val="clear" w:color="auto" w:fill="FFFFFF"/>
          <w:lang w:val="en-GB"/>
        </w:rPr>
        <w:t>India Agency Publishing, New Delhi</w:t>
      </w:r>
      <w:r w:rsidR="00572484" w:rsidRPr="000A2CD7">
        <w:rPr>
          <w:szCs w:val="24"/>
          <w:shd w:val="clear" w:color="auto" w:fill="FFFFFF"/>
          <w:lang w:val="en-GB"/>
        </w:rPr>
        <w:t>.</w:t>
      </w:r>
    </w:p>
    <w:p w14:paraId="109FF1DF" w14:textId="77777777" w:rsidR="00572484" w:rsidRPr="000A2CD7" w:rsidRDefault="00572484" w:rsidP="00921770">
      <w:pPr>
        <w:spacing w:line="240" w:lineRule="auto"/>
        <w:rPr>
          <w:szCs w:val="24"/>
          <w:shd w:val="clear" w:color="auto" w:fill="FFFFFF"/>
          <w:lang w:val="en-GB"/>
        </w:rPr>
      </w:pPr>
      <w:proofErr w:type="spellStart"/>
      <w:r w:rsidRPr="00FE06D6">
        <w:rPr>
          <w:szCs w:val="24"/>
          <w:shd w:val="clear" w:color="auto" w:fill="FFFFFF"/>
          <w:lang w:val="es-ES_tradnl"/>
        </w:rPr>
        <w:t>Gariglio</w:t>
      </w:r>
      <w:proofErr w:type="spellEnd"/>
      <w:r w:rsidRPr="00FE06D6">
        <w:rPr>
          <w:szCs w:val="24"/>
          <w:shd w:val="clear" w:color="auto" w:fill="FFFFFF"/>
          <w:lang w:val="es-ES_tradnl"/>
        </w:rPr>
        <w:t xml:space="preserve">, N., </w:t>
      </w:r>
      <w:proofErr w:type="spellStart"/>
      <w:r w:rsidRPr="00FE06D6">
        <w:rPr>
          <w:szCs w:val="24"/>
          <w:shd w:val="clear" w:color="auto" w:fill="FFFFFF"/>
          <w:lang w:val="es-ES_tradnl"/>
        </w:rPr>
        <w:t>Buyatti</w:t>
      </w:r>
      <w:proofErr w:type="spellEnd"/>
      <w:r w:rsidRPr="00FE06D6">
        <w:rPr>
          <w:szCs w:val="24"/>
          <w:shd w:val="clear" w:color="auto" w:fill="FFFFFF"/>
          <w:lang w:val="es-ES_tradnl"/>
        </w:rPr>
        <w:t xml:space="preserve">, </w:t>
      </w:r>
      <w:r w:rsidR="0043638A" w:rsidRPr="00FE06D6">
        <w:rPr>
          <w:szCs w:val="24"/>
          <w:shd w:val="clear" w:color="auto" w:fill="FFFFFF"/>
          <w:lang w:val="es-ES_tradnl"/>
        </w:rPr>
        <w:t xml:space="preserve">M., </w:t>
      </w:r>
      <w:proofErr w:type="spellStart"/>
      <w:r w:rsidRPr="00FE06D6">
        <w:rPr>
          <w:szCs w:val="24"/>
          <w:shd w:val="clear" w:color="auto" w:fill="FFFFFF"/>
          <w:lang w:val="es-ES_tradnl"/>
        </w:rPr>
        <w:t>Pillati</w:t>
      </w:r>
      <w:proofErr w:type="spellEnd"/>
      <w:r w:rsidRPr="00FE06D6">
        <w:rPr>
          <w:szCs w:val="24"/>
          <w:shd w:val="clear" w:color="auto" w:fill="FFFFFF"/>
          <w:lang w:val="es-ES_tradnl"/>
        </w:rPr>
        <w:t xml:space="preserve">, </w:t>
      </w:r>
      <w:r w:rsidR="0043638A" w:rsidRPr="00FE06D6">
        <w:rPr>
          <w:szCs w:val="24"/>
          <w:shd w:val="clear" w:color="auto" w:fill="FFFFFF"/>
          <w:lang w:val="es-ES_tradnl"/>
        </w:rPr>
        <w:t xml:space="preserve">R., </w:t>
      </w:r>
      <w:proofErr w:type="spellStart"/>
      <w:r w:rsidRPr="00FE06D6">
        <w:rPr>
          <w:szCs w:val="24"/>
          <w:shd w:val="clear" w:color="auto" w:fill="FFFFFF"/>
          <w:lang w:val="es-ES_tradnl"/>
        </w:rPr>
        <w:t>Rossa</w:t>
      </w:r>
      <w:proofErr w:type="spellEnd"/>
      <w:r w:rsidRPr="00FE06D6">
        <w:rPr>
          <w:szCs w:val="24"/>
          <w:shd w:val="clear" w:color="auto" w:fill="FFFFFF"/>
          <w:lang w:val="es-ES_tradnl"/>
        </w:rPr>
        <w:t xml:space="preserve">, </w:t>
      </w:r>
      <w:r w:rsidR="0043638A" w:rsidRPr="00FE06D6">
        <w:rPr>
          <w:szCs w:val="24"/>
          <w:shd w:val="clear" w:color="auto" w:fill="FFFFFF"/>
          <w:lang w:val="es-ES_tradnl"/>
        </w:rPr>
        <w:t xml:space="preserve">D., &amp; </w:t>
      </w:r>
      <w:r w:rsidRPr="00FE06D6">
        <w:rPr>
          <w:szCs w:val="24"/>
          <w:shd w:val="clear" w:color="auto" w:fill="FFFFFF"/>
          <w:lang w:val="es-ES_tradnl"/>
        </w:rPr>
        <w:t xml:space="preserve">Acosta, </w:t>
      </w:r>
      <w:r w:rsidR="0043638A" w:rsidRPr="00FE06D6">
        <w:rPr>
          <w:szCs w:val="24"/>
          <w:shd w:val="clear" w:color="auto" w:fill="FFFFFF"/>
          <w:lang w:val="es-ES_tradnl"/>
        </w:rPr>
        <w:t>M. (</w:t>
      </w:r>
      <w:r w:rsidRPr="00FE06D6">
        <w:rPr>
          <w:szCs w:val="24"/>
          <w:shd w:val="clear" w:color="auto" w:fill="FFFFFF"/>
          <w:lang w:val="es-ES_tradnl"/>
        </w:rPr>
        <w:t>2002</w:t>
      </w:r>
      <w:r w:rsidR="0043638A" w:rsidRPr="00FE06D6">
        <w:rPr>
          <w:szCs w:val="24"/>
          <w:shd w:val="clear" w:color="auto" w:fill="FFFFFF"/>
          <w:lang w:val="es-ES_tradnl"/>
        </w:rPr>
        <w:t>)</w:t>
      </w:r>
      <w:r w:rsidRPr="00FE06D6">
        <w:rPr>
          <w:szCs w:val="24"/>
          <w:shd w:val="clear" w:color="auto" w:fill="FFFFFF"/>
          <w:lang w:val="es-ES_tradnl"/>
        </w:rPr>
        <w:t xml:space="preserve">. </w:t>
      </w:r>
      <w:r w:rsidRPr="000A2CD7">
        <w:rPr>
          <w:szCs w:val="24"/>
          <w:shd w:val="clear" w:color="auto" w:fill="FFFFFF"/>
          <w:lang w:val="en-GB"/>
        </w:rPr>
        <w:t>Use a germination bioassay to test compost maturity of willow (</w:t>
      </w:r>
      <w:r w:rsidRPr="000A2CD7">
        <w:rPr>
          <w:i/>
          <w:szCs w:val="24"/>
          <w:shd w:val="clear" w:color="auto" w:fill="FFFFFF"/>
          <w:lang w:val="en-GB"/>
        </w:rPr>
        <w:t>Salix</w:t>
      </w:r>
      <w:r w:rsidRPr="000A2CD7">
        <w:rPr>
          <w:szCs w:val="24"/>
          <w:shd w:val="clear" w:color="auto" w:fill="FFFFFF"/>
          <w:lang w:val="en-GB"/>
        </w:rPr>
        <w:t xml:space="preserve"> sp.) sawdust. </w:t>
      </w:r>
      <w:r w:rsidRPr="000A2CD7">
        <w:rPr>
          <w:i/>
          <w:szCs w:val="24"/>
          <w:shd w:val="clear" w:color="auto" w:fill="FFFFFF"/>
          <w:lang w:val="en-GB"/>
        </w:rPr>
        <w:t>New Zealand Journal of Crop of Horticultural Science</w:t>
      </w:r>
      <w:r w:rsidRPr="000A2CD7">
        <w:rPr>
          <w:szCs w:val="24"/>
          <w:shd w:val="clear" w:color="auto" w:fill="FFFFFF"/>
          <w:lang w:val="en-GB"/>
        </w:rPr>
        <w:t xml:space="preserve">, </w:t>
      </w:r>
      <w:r w:rsidRPr="000A2CD7">
        <w:rPr>
          <w:i/>
          <w:szCs w:val="24"/>
          <w:shd w:val="clear" w:color="auto" w:fill="FFFFFF"/>
          <w:lang w:val="en-GB"/>
        </w:rPr>
        <w:t>30</w:t>
      </w:r>
      <w:r w:rsidRPr="000A2CD7">
        <w:rPr>
          <w:szCs w:val="24"/>
          <w:shd w:val="clear" w:color="auto" w:fill="FFFFFF"/>
          <w:lang w:val="en-GB"/>
        </w:rPr>
        <w:t>(2)</w:t>
      </w:r>
      <w:r w:rsidR="00C85E29" w:rsidRPr="000A2CD7">
        <w:rPr>
          <w:szCs w:val="24"/>
          <w:shd w:val="clear" w:color="auto" w:fill="FFFFFF"/>
          <w:lang w:val="en-GB"/>
        </w:rPr>
        <w:t>,</w:t>
      </w:r>
      <w:r w:rsidRPr="000A2CD7">
        <w:rPr>
          <w:szCs w:val="24"/>
          <w:shd w:val="clear" w:color="auto" w:fill="FFFFFF"/>
          <w:lang w:val="en-GB"/>
        </w:rPr>
        <w:t xml:space="preserve"> 135 – 139.</w:t>
      </w:r>
    </w:p>
    <w:p w14:paraId="630EB886"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Glatkova</w:t>
      </w:r>
      <w:proofErr w:type="spellEnd"/>
      <w:r w:rsidRPr="000A2CD7">
        <w:rPr>
          <w:szCs w:val="24"/>
          <w:shd w:val="clear" w:color="auto" w:fill="FFFFFF"/>
          <w:lang w:val="en-GB"/>
        </w:rPr>
        <w:t xml:space="preserve">, G., </w:t>
      </w:r>
      <w:proofErr w:type="spellStart"/>
      <w:r w:rsidRPr="000A2CD7">
        <w:rPr>
          <w:szCs w:val="24"/>
          <w:shd w:val="clear" w:color="auto" w:fill="FFFFFF"/>
          <w:lang w:val="en-GB"/>
        </w:rPr>
        <w:t>Surek</w:t>
      </w:r>
      <w:proofErr w:type="spellEnd"/>
      <w:r w:rsidRPr="000A2CD7">
        <w:rPr>
          <w:szCs w:val="24"/>
          <w:shd w:val="clear" w:color="auto" w:fill="FFFFFF"/>
          <w:lang w:val="en-GB"/>
        </w:rPr>
        <w:t xml:space="preserve">, </w:t>
      </w:r>
      <w:r w:rsidR="00C85E29" w:rsidRPr="000A2CD7">
        <w:rPr>
          <w:szCs w:val="24"/>
          <w:shd w:val="clear" w:color="auto" w:fill="FFFFFF"/>
          <w:lang w:val="en-GB"/>
        </w:rPr>
        <w:t xml:space="preserve">H., </w:t>
      </w:r>
      <w:proofErr w:type="spellStart"/>
      <w:r w:rsidRPr="000A2CD7">
        <w:rPr>
          <w:szCs w:val="24"/>
          <w:shd w:val="clear" w:color="auto" w:fill="FFFFFF"/>
          <w:lang w:val="en-GB"/>
        </w:rPr>
        <w:t>Andov</w:t>
      </w:r>
      <w:proofErr w:type="spellEnd"/>
      <w:r w:rsidRPr="000A2CD7">
        <w:rPr>
          <w:szCs w:val="24"/>
          <w:shd w:val="clear" w:color="auto" w:fill="FFFFFF"/>
          <w:lang w:val="en-GB"/>
        </w:rPr>
        <w:t xml:space="preserve">, </w:t>
      </w:r>
      <w:r w:rsidR="00C85E29" w:rsidRPr="000A2CD7">
        <w:rPr>
          <w:szCs w:val="24"/>
          <w:shd w:val="clear" w:color="auto" w:fill="FFFFFF"/>
          <w:lang w:val="en-GB"/>
        </w:rPr>
        <w:t xml:space="preserve">D., </w:t>
      </w:r>
      <w:proofErr w:type="spellStart"/>
      <w:r w:rsidRPr="000A2CD7">
        <w:rPr>
          <w:szCs w:val="24"/>
          <w:shd w:val="clear" w:color="auto" w:fill="FFFFFF"/>
          <w:lang w:val="en-GB"/>
        </w:rPr>
        <w:t>Andreevska</w:t>
      </w:r>
      <w:proofErr w:type="spellEnd"/>
      <w:r w:rsidR="00C85E29" w:rsidRPr="000A2CD7">
        <w:rPr>
          <w:szCs w:val="24"/>
          <w:shd w:val="clear" w:color="auto" w:fill="FFFFFF"/>
          <w:lang w:val="en-GB"/>
        </w:rPr>
        <w:t>,</w:t>
      </w:r>
      <w:r w:rsidRPr="000A2CD7">
        <w:rPr>
          <w:szCs w:val="24"/>
          <w:shd w:val="clear" w:color="auto" w:fill="FFFFFF"/>
          <w:lang w:val="en-GB"/>
        </w:rPr>
        <w:t xml:space="preserve"> </w:t>
      </w:r>
      <w:r w:rsidR="00C85E29" w:rsidRPr="000A2CD7">
        <w:rPr>
          <w:szCs w:val="24"/>
          <w:shd w:val="clear" w:color="auto" w:fill="FFFFFF"/>
          <w:lang w:val="en-GB"/>
        </w:rPr>
        <w:t>D., &amp;</w:t>
      </w:r>
      <w:r w:rsidRPr="000A2CD7">
        <w:rPr>
          <w:szCs w:val="24"/>
          <w:shd w:val="clear" w:color="auto" w:fill="FFFFFF"/>
          <w:lang w:val="en-GB"/>
        </w:rPr>
        <w:t xml:space="preserve"> </w:t>
      </w:r>
      <w:proofErr w:type="spellStart"/>
      <w:r w:rsidRPr="000A2CD7">
        <w:rPr>
          <w:szCs w:val="24"/>
          <w:shd w:val="clear" w:color="auto" w:fill="FFFFFF"/>
          <w:lang w:val="en-GB"/>
        </w:rPr>
        <w:t>Pacanoski</w:t>
      </w:r>
      <w:proofErr w:type="spellEnd"/>
      <w:r w:rsidRPr="000A2CD7">
        <w:rPr>
          <w:szCs w:val="24"/>
          <w:shd w:val="clear" w:color="auto" w:fill="FFFFFF"/>
          <w:lang w:val="en-GB"/>
        </w:rPr>
        <w:t xml:space="preserve">, </w:t>
      </w:r>
      <w:r w:rsidR="00C85E29" w:rsidRPr="000A2CD7">
        <w:rPr>
          <w:szCs w:val="24"/>
          <w:shd w:val="clear" w:color="auto" w:fill="FFFFFF"/>
          <w:lang w:val="en-GB"/>
        </w:rPr>
        <w:t>Z. (</w:t>
      </w:r>
      <w:r w:rsidRPr="000A2CD7">
        <w:rPr>
          <w:szCs w:val="24"/>
          <w:shd w:val="clear" w:color="auto" w:fill="FFFFFF"/>
          <w:lang w:val="en-GB"/>
        </w:rPr>
        <w:t>2019</w:t>
      </w:r>
      <w:r w:rsidR="00C85E29" w:rsidRPr="000A2CD7">
        <w:rPr>
          <w:szCs w:val="24"/>
          <w:shd w:val="clear" w:color="auto" w:fill="FFFFFF"/>
          <w:lang w:val="en-GB"/>
        </w:rPr>
        <w:t>)</w:t>
      </w:r>
      <w:r w:rsidRPr="000A2CD7">
        <w:rPr>
          <w:szCs w:val="24"/>
          <w:shd w:val="clear" w:color="auto" w:fill="FFFFFF"/>
          <w:lang w:val="en-GB"/>
        </w:rPr>
        <w:t xml:space="preserve">. </w:t>
      </w:r>
      <w:proofErr w:type="spellStart"/>
      <w:r w:rsidRPr="000A2CD7">
        <w:rPr>
          <w:i/>
          <w:szCs w:val="24"/>
          <w:shd w:val="clear" w:color="auto" w:fill="FFFFFF"/>
          <w:lang w:val="en-GB"/>
        </w:rPr>
        <w:t>Eragrostis</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pilosa</w:t>
      </w:r>
      <w:proofErr w:type="spellEnd"/>
      <w:r w:rsidRPr="000A2CD7">
        <w:rPr>
          <w:szCs w:val="24"/>
          <w:shd w:val="clear" w:color="auto" w:fill="FFFFFF"/>
          <w:lang w:val="en-GB"/>
        </w:rPr>
        <w:t xml:space="preserve"> (L). </w:t>
      </w:r>
      <w:proofErr w:type="spellStart"/>
      <w:r w:rsidRPr="000A2CD7">
        <w:rPr>
          <w:szCs w:val="24"/>
          <w:shd w:val="clear" w:color="auto" w:fill="FFFFFF"/>
          <w:lang w:val="en-GB"/>
        </w:rPr>
        <w:t>Beauv</w:t>
      </w:r>
      <w:proofErr w:type="spellEnd"/>
      <w:r w:rsidRPr="000A2CD7">
        <w:rPr>
          <w:szCs w:val="24"/>
          <w:shd w:val="clear" w:color="auto" w:fill="FFFFFF"/>
          <w:lang w:val="en-GB"/>
        </w:rPr>
        <w:t xml:space="preserve">. a new invasive and economically important weed in the rice fields in the </w:t>
      </w:r>
      <w:proofErr w:type="spellStart"/>
      <w:r w:rsidRPr="000A2CD7">
        <w:rPr>
          <w:szCs w:val="24"/>
          <w:shd w:val="clear" w:color="auto" w:fill="FFFFFF"/>
          <w:lang w:val="en-GB"/>
        </w:rPr>
        <w:t>Kocani</w:t>
      </w:r>
      <w:proofErr w:type="spellEnd"/>
      <w:r w:rsidRPr="000A2CD7">
        <w:rPr>
          <w:szCs w:val="24"/>
          <w:shd w:val="clear" w:color="auto" w:fill="FFFFFF"/>
          <w:lang w:val="en-GB"/>
        </w:rPr>
        <w:t xml:space="preserve"> region. </w:t>
      </w:r>
      <w:r w:rsidRPr="000A2CD7">
        <w:rPr>
          <w:i/>
          <w:szCs w:val="24"/>
          <w:shd w:val="clear" w:color="auto" w:fill="FFFFFF"/>
          <w:lang w:val="en-GB"/>
        </w:rPr>
        <w:t>International Journal of Innovative Approaches in Agricultural Research</w:t>
      </w:r>
      <w:r w:rsidRPr="000A2CD7">
        <w:rPr>
          <w:szCs w:val="24"/>
          <w:shd w:val="clear" w:color="auto" w:fill="FFFFFF"/>
          <w:lang w:val="en-GB"/>
        </w:rPr>
        <w:t xml:space="preserve">, </w:t>
      </w:r>
      <w:r w:rsidRPr="000A2CD7">
        <w:rPr>
          <w:i/>
          <w:szCs w:val="24"/>
          <w:shd w:val="clear" w:color="auto" w:fill="FFFFFF"/>
          <w:lang w:val="en-GB"/>
        </w:rPr>
        <w:t>3</w:t>
      </w:r>
      <w:r w:rsidR="00C85E29" w:rsidRPr="000A2CD7">
        <w:rPr>
          <w:szCs w:val="24"/>
          <w:shd w:val="clear" w:color="auto" w:fill="FFFFFF"/>
          <w:lang w:val="en-GB"/>
        </w:rPr>
        <w:t>(4),</w:t>
      </w:r>
      <w:r w:rsidRPr="000A2CD7">
        <w:rPr>
          <w:szCs w:val="24"/>
          <w:shd w:val="clear" w:color="auto" w:fill="FFFFFF"/>
          <w:lang w:val="en-GB"/>
        </w:rPr>
        <w:t xml:space="preserve"> 671-679. </w:t>
      </w:r>
      <w:proofErr w:type="spellStart"/>
      <w:r w:rsidRPr="000A2CD7">
        <w:rPr>
          <w:szCs w:val="24"/>
          <w:shd w:val="clear" w:color="auto" w:fill="FFFFFF"/>
          <w:lang w:val="en-GB"/>
        </w:rPr>
        <w:t>doi</w:t>
      </w:r>
      <w:proofErr w:type="spellEnd"/>
      <w:r w:rsidRPr="000A2CD7">
        <w:rPr>
          <w:szCs w:val="24"/>
          <w:shd w:val="clear" w:color="auto" w:fill="FFFFFF"/>
          <w:lang w:val="en-GB"/>
        </w:rPr>
        <w:t>: 10.29329/ijiaar.2019.217.13</w:t>
      </w:r>
    </w:p>
    <w:p w14:paraId="46C9D594" w14:textId="77777777" w:rsidR="00572484" w:rsidRPr="000A2CD7" w:rsidRDefault="00572484" w:rsidP="00921770">
      <w:pPr>
        <w:spacing w:line="240" w:lineRule="auto"/>
        <w:rPr>
          <w:szCs w:val="24"/>
          <w:shd w:val="clear" w:color="auto" w:fill="FFFFFF"/>
          <w:lang w:val="en-GB"/>
        </w:rPr>
      </w:pPr>
      <w:r w:rsidRPr="00FE06D6">
        <w:rPr>
          <w:szCs w:val="24"/>
          <w:shd w:val="clear" w:color="auto" w:fill="FFFFFF"/>
          <w:lang w:val="es-ES_tradnl"/>
        </w:rPr>
        <w:t xml:space="preserve">Ho, T., </w:t>
      </w:r>
      <w:proofErr w:type="spellStart"/>
      <w:r w:rsidRPr="00FE06D6">
        <w:rPr>
          <w:szCs w:val="24"/>
          <w:shd w:val="clear" w:color="auto" w:fill="FFFFFF"/>
          <w:lang w:val="es-ES_tradnl"/>
        </w:rPr>
        <w:t>Nguyen</w:t>
      </w:r>
      <w:proofErr w:type="spellEnd"/>
      <w:r w:rsidRPr="00FE06D6">
        <w:rPr>
          <w:szCs w:val="24"/>
          <w:shd w:val="clear" w:color="auto" w:fill="FFFFFF"/>
          <w:lang w:val="es-ES_tradnl"/>
        </w:rPr>
        <w:t xml:space="preserve">, </w:t>
      </w:r>
      <w:r w:rsidR="00C85E29" w:rsidRPr="00FE06D6">
        <w:rPr>
          <w:szCs w:val="24"/>
          <w:shd w:val="clear" w:color="auto" w:fill="FFFFFF"/>
          <w:lang w:val="es-ES_tradnl"/>
        </w:rPr>
        <w:t xml:space="preserve">T., </w:t>
      </w:r>
      <w:proofErr w:type="spellStart"/>
      <w:r w:rsidRPr="00FE06D6">
        <w:rPr>
          <w:szCs w:val="24"/>
          <w:shd w:val="clear" w:color="auto" w:fill="FFFFFF"/>
          <w:lang w:val="es-ES_tradnl"/>
        </w:rPr>
        <w:t>Vu</w:t>
      </w:r>
      <w:proofErr w:type="spellEnd"/>
      <w:r w:rsidRPr="00FE06D6">
        <w:rPr>
          <w:szCs w:val="24"/>
          <w:shd w:val="clear" w:color="auto" w:fill="FFFFFF"/>
          <w:lang w:val="es-ES_tradnl"/>
        </w:rPr>
        <w:t xml:space="preserve">, </w:t>
      </w:r>
      <w:r w:rsidR="00C85E29" w:rsidRPr="00FE06D6">
        <w:rPr>
          <w:szCs w:val="24"/>
          <w:shd w:val="clear" w:color="auto" w:fill="FFFFFF"/>
          <w:lang w:val="es-ES_tradnl"/>
        </w:rPr>
        <w:t xml:space="preserve">D., </w:t>
      </w:r>
      <w:proofErr w:type="spellStart"/>
      <w:r w:rsidRPr="00FE06D6">
        <w:rPr>
          <w:szCs w:val="24"/>
          <w:shd w:val="clear" w:color="auto" w:fill="FFFFFF"/>
          <w:lang w:val="es-ES_tradnl"/>
        </w:rPr>
        <w:t>Nguyen</w:t>
      </w:r>
      <w:proofErr w:type="spellEnd"/>
      <w:r w:rsidRPr="00FE06D6">
        <w:rPr>
          <w:szCs w:val="24"/>
          <w:shd w:val="clear" w:color="auto" w:fill="FFFFFF"/>
          <w:lang w:val="es-ES_tradnl"/>
        </w:rPr>
        <w:t xml:space="preserve">, </w:t>
      </w:r>
      <w:r w:rsidR="00C85E29" w:rsidRPr="00FE06D6">
        <w:rPr>
          <w:szCs w:val="24"/>
          <w:shd w:val="clear" w:color="auto" w:fill="FFFFFF"/>
          <w:lang w:val="es-ES_tradnl"/>
        </w:rPr>
        <w:t xml:space="preserve">N., </w:t>
      </w:r>
      <w:proofErr w:type="spellStart"/>
      <w:r w:rsidRPr="00FE06D6">
        <w:rPr>
          <w:szCs w:val="24"/>
          <w:shd w:val="clear" w:color="auto" w:fill="FFFFFF"/>
          <w:lang w:val="es-ES_tradnl"/>
        </w:rPr>
        <w:t>Nguyen</w:t>
      </w:r>
      <w:proofErr w:type="spellEnd"/>
      <w:r w:rsidR="00C85E29" w:rsidRPr="00FE06D6">
        <w:rPr>
          <w:szCs w:val="24"/>
          <w:shd w:val="clear" w:color="auto" w:fill="FFFFFF"/>
          <w:lang w:val="es-ES_tradnl"/>
        </w:rPr>
        <w:t>, T.</w:t>
      </w:r>
      <w:r w:rsidRPr="00FE06D6">
        <w:rPr>
          <w:szCs w:val="24"/>
          <w:shd w:val="clear" w:color="auto" w:fill="FFFFFF"/>
          <w:lang w:val="es-ES_tradnl"/>
        </w:rPr>
        <w:t xml:space="preserve">, </w:t>
      </w:r>
      <w:proofErr w:type="spellStart"/>
      <w:r w:rsidRPr="00FE06D6">
        <w:rPr>
          <w:szCs w:val="24"/>
          <w:shd w:val="clear" w:color="auto" w:fill="FFFFFF"/>
          <w:lang w:val="es-ES_tradnl"/>
        </w:rPr>
        <w:t>Phong</w:t>
      </w:r>
      <w:proofErr w:type="spellEnd"/>
      <w:r w:rsidRPr="00FE06D6">
        <w:rPr>
          <w:szCs w:val="24"/>
          <w:shd w:val="clear" w:color="auto" w:fill="FFFFFF"/>
          <w:lang w:val="es-ES_tradnl"/>
        </w:rPr>
        <w:t xml:space="preserve">, </w:t>
      </w:r>
      <w:r w:rsidR="00C85E29" w:rsidRPr="00FE06D6">
        <w:rPr>
          <w:szCs w:val="24"/>
          <w:shd w:val="clear" w:color="auto" w:fill="FFFFFF"/>
          <w:lang w:val="es-ES_tradnl"/>
        </w:rPr>
        <w:t xml:space="preserve">T., </w:t>
      </w:r>
      <w:proofErr w:type="spellStart"/>
      <w:r w:rsidRPr="00FE06D6">
        <w:rPr>
          <w:szCs w:val="24"/>
          <w:shd w:val="clear" w:color="auto" w:fill="FFFFFF"/>
          <w:lang w:val="es-ES_tradnl"/>
        </w:rPr>
        <w:t>Nguyen</w:t>
      </w:r>
      <w:proofErr w:type="spellEnd"/>
      <w:r w:rsidRPr="00FE06D6">
        <w:rPr>
          <w:szCs w:val="24"/>
          <w:shd w:val="clear" w:color="auto" w:fill="FFFFFF"/>
          <w:lang w:val="es-ES_tradnl"/>
        </w:rPr>
        <w:t xml:space="preserve">, </w:t>
      </w:r>
      <w:r w:rsidR="00C85E29" w:rsidRPr="00FE06D6">
        <w:rPr>
          <w:szCs w:val="24"/>
          <w:shd w:val="clear" w:color="auto" w:fill="FFFFFF"/>
          <w:lang w:val="es-ES_tradnl"/>
        </w:rPr>
        <w:t xml:space="preserve">C., </w:t>
      </w:r>
      <w:proofErr w:type="spellStart"/>
      <w:r w:rsidRPr="00FE06D6">
        <w:rPr>
          <w:szCs w:val="24"/>
          <w:shd w:val="clear" w:color="auto" w:fill="FFFFFF"/>
          <w:lang w:val="es-ES_tradnl"/>
        </w:rPr>
        <w:t>Lin</w:t>
      </w:r>
      <w:proofErr w:type="spellEnd"/>
      <w:r w:rsidRPr="00FE06D6">
        <w:rPr>
          <w:szCs w:val="24"/>
          <w:shd w:val="clear" w:color="auto" w:fill="FFFFFF"/>
          <w:lang w:val="es-ES_tradnl"/>
        </w:rPr>
        <w:t xml:space="preserve">, </w:t>
      </w:r>
      <w:r w:rsidR="00C85E29" w:rsidRPr="00FE06D6">
        <w:rPr>
          <w:szCs w:val="24"/>
          <w:shd w:val="clear" w:color="auto" w:fill="FFFFFF"/>
          <w:lang w:val="es-ES_tradnl"/>
        </w:rPr>
        <w:t xml:space="preserve">C., </w:t>
      </w:r>
      <w:proofErr w:type="spellStart"/>
      <w:r w:rsidRPr="00FE06D6">
        <w:rPr>
          <w:szCs w:val="24"/>
          <w:shd w:val="clear" w:color="auto" w:fill="FFFFFF"/>
          <w:lang w:val="es-ES_tradnl"/>
        </w:rPr>
        <w:t>Lei</w:t>
      </w:r>
      <w:proofErr w:type="spellEnd"/>
      <w:r w:rsidRPr="00FE06D6">
        <w:rPr>
          <w:szCs w:val="24"/>
          <w:shd w:val="clear" w:color="auto" w:fill="FFFFFF"/>
          <w:lang w:val="es-ES_tradnl"/>
        </w:rPr>
        <w:t xml:space="preserve">, </w:t>
      </w:r>
      <w:proofErr w:type="gramStart"/>
      <w:r w:rsidR="00C85E29" w:rsidRPr="00FE06D6">
        <w:rPr>
          <w:szCs w:val="24"/>
          <w:shd w:val="clear" w:color="auto" w:fill="FFFFFF"/>
          <w:lang w:val="es-ES_tradnl"/>
        </w:rPr>
        <w:t>Z..</w:t>
      </w:r>
      <w:proofErr w:type="gramEnd"/>
      <w:r w:rsidR="00C85E29" w:rsidRPr="00FE06D6">
        <w:rPr>
          <w:szCs w:val="24"/>
          <w:shd w:val="clear" w:color="auto" w:fill="FFFFFF"/>
          <w:lang w:val="es-ES_tradnl"/>
        </w:rPr>
        <w:t xml:space="preserve"> </w:t>
      </w:r>
      <w:r w:rsidRPr="000A2CD7">
        <w:rPr>
          <w:szCs w:val="24"/>
          <w:shd w:val="clear" w:color="auto" w:fill="FFFFFF"/>
          <w:lang w:val="en-GB"/>
        </w:rPr>
        <w:t>Sumner</w:t>
      </w:r>
      <w:r w:rsidR="00C85E29" w:rsidRPr="000A2CD7">
        <w:rPr>
          <w:szCs w:val="24"/>
          <w:shd w:val="clear" w:color="auto" w:fill="FFFFFF"/>
          <w:lang w:val="en-GB"/>
        </w:rPr>
        <w:t>,</w:t>
      </w:r>
      <w:r w:rsidRPr="000A2CD7">
        <w:rPr>
          <w:szCs w:val="24"/>
          <w:shd w:val="clear" w:color="auto" w:fill="FFFFFF"/>
          <w:lang w:val="en-GB"/>
        </w:rPr>
        <w:t xml:space="preserve"> </w:t>
      </w:r>
      <w:r w:rsidR="00C85E29" w:rsidRPr="000A2CD7">
        <w:rPr>
          <w:szCs w:val="24"/>
          <w:shd w:val="clear" w:color="auto" w:fill="FFFFFF"/>
          <w:lang w:val="en-GB"/>
        </w:rPr>
        <w:t xml:space="preserve">L., &amp; </w:t>
      </w:r>
      <w:r w:rsidRPr="000A2CD7">
        <w:rPr>
          <w:szCs w:val="24"/>
          <w:shd w:val="clear" w:color="auto" w:fill="FFFFFF"/>
          <w:lang w:val="en-GB"/>
        </w:rPr>
        <w:t xml:space="preserve">Le, </w:t>
      </w:r>
      <w:r w:rsidR="00C85E29" w:rsidRPr="000A2CD7">
        <w:rPr>
          <w:szCs w:val="24"/>
          <w:shd w:val="clear" w:color="auto" w:fill="FFFFFF"/>
          <w:lang w:val="en-GB"/>
        </w:rPr>
        <w:t>V. (</w:t>
      </w:r>
      <w:r w:rsidRPr="000A2CD7">
        <w:rPr>
          <w:szCs w:val="24"/>
          <w:shd w:val="clear" w:color="auto" w:fill="FFFFFF"/>
          <w:lang w:val="en-GB"/>
        </w:rPr>
        <w:t>2020</w:t>
      </w:r>
      <w:r w:rsidR="00C85E29" w:rsidRPr="000A2CD7">
        <w:rPr>
          <w:szCs w:val="24"/>
          <w:shd w:val="clear" w:color="auto" w:fill="FFFFFF"/>
          <w:lang w:val="en-GB"/>
        </w:rPr>
        <w:t>)</w:t>
      </w:r>
      <w:r w:rsidRPr="000A2CD7">
        <w:rPr>
          <w:szCs w:val="24"/>
          <w:shd w:val="clear" w:color="auto" w:fill="FFFFFF"/>
          <w:lang w:val="en-GB"/>
        </w:rPr>
        <w:t xml:space="preserve">. Allelopathic potential of rice and identification of published allelochemicals by cloud-based metabolomics platform. </w:t>
      </w:r>
      <w:r w:rsidRPr="000A2CD7">
        <w:rPr>
          <w:i/>
          <w:szCs w:val="24"/>
          <w:shd w:val="clear" w:color="auto" w:fill="FFFFFF"/>
          <w:lang w:val="en-GB"/>
        </w:rPr>
        <w:t>Metabolites,</w:t>
      </w:r>
      <w:r w:rsidR="00C85E29" w:rsidRPr="000A2CD7">
        <w:rPr>
          <w:szCs w:val="24"/>
          <w:shd w:val="clear" w:color="auto" w:fill="FFFFFF"/>
          <w:lang w:val="en-GB"/>
        </w:rPr>
        <w:t xml:space="preserve"> </w:t>
      </w:r>
      <w:r w:rsidR="00C85E29" w:rsidRPr="000A2CD7">
        <w:rPr>
          <w:i/>
          <w:szCs w:val="24"/>
          <w:shd w:val="clear" w:color="auto" w:fill="FFFFFF"/>
          <w:lang w:val="en-GB"/>
        </w:rPr>
        <w:t>15;10</w:t>
      </w:r>
      <w:r w:rsidR="00C85E29" w:rsidRPr="000A2CD7">
        <w:rPr>
          <w:szCs w:val="24"/>
          <w:shd w:val="clear" w:color="auto" w:fill="FFFFFF"/>
          <w:lang w:val="en-GB"/>
        </w:rPr>
        <w:t>(6),</w:t>
      </w:r>
      <w:r w:rsidRPr="000A2CD7">
        <w:rPr>
          <w:szCs w:val="24"/>
          <w:shd w:val="clear" w:color="auto" w:fill="FFFFFF"/>
          <w:lang w:val="en-GB"/>
        </w:rPr>
        <w:t xml:space="preserve"> 244. </w:t>
      </w:r>
      <w:proofErr w:type="spellStart"/>
      <w:r w:rsidRPr="000A2CD7">
        <w:rPr>
          <w:szCs w:val="24"/>
          <w:shd w:val="clear" w:color="auto" w:fill="FFFFFF"/>
          <w:lang w:val="en-GB"/>
        </w:rPr>
        <w:t>doi</w:t>
      </w:r>
      <w:proofErr w:type="spellEnd"/>
      <w:r w:rsidRPr="000A2CD7">
        <w:rPr>
          <w:szCs w:val="24"/>
          <w:shd w:val="clear" w:color="auto" w:fill="FFFFFF"/>
          <w:lang w:val="en-GB"/>
        </w:rPr>
        <w:t xml:space="preserve">: 10.3390/metabo10060244. </w:t>
      </w:r>
    </w:p>
    <w:p w14:paraId="481373FE" w14:textId="77777777" w:rsidR="00572484" w:rsidRPr="000A2CD7" w:rsidRDefault="00572484" w:rsidP="00921770">
      <w:pPr>
        <w:spacing w:line="240" w:lineRule="auto"/>
        <w:rPr>
          <w:szCs w:val="24"/>
          <w:shd w:val="clear" w:color="auto" w:fill="FFFFFF"/>
          <w:lang w:val="en-GB"/>
        </w:rPr>
      </w:pPr>
      <w:r w:rsidRPr="000A2CD7">
        <w:rPr>
          <w:szCs w:val="24"/>
          <w:shd w:val="clear" w:color="auto" w:fill="FFFFFF"/>
          <w:lang w:val="en-GB"/>
        </w:rPr>
        <w:t>Hsu, C., Chan</w:t>
      </w:r>
      <w:r w:rsidR="00C85E29" w:rsidRPr="000A2CD7">
        <w:rPr>
          <w:szCs w:val="24"/>
          <w:shd w:val="clear" w:color="auto" w:fill="FFFFFF"/>
          <w:lang w:val="en-GB"/>
        </w:rPr>
        <w:t>,</w:t>
      </w:r>
      <w:r w:rsidRPr="000A2CD7">
        <w:rPr>
          <w:szCs w:val="24"/>
          <w:shd w:val="clear" w:color="auto" w:fill="FFFFFF"/>
          <w:lang w:val="en-GB"/>
        </w:rPr>
        <w:t xml:space="preserve"> </w:t>
      </w:r>
      <w:r w:rsidR="00C85E29" w:rsidRPr="000A2CD7">
        <w:rPr>
          <w:szCs w:val="24"/>
          <w:shd w:val="clear" w:color="auto" w:fill="FFFFFF"/>
          <w:lang w:val="en-GB"/>
        </w:rPr>
        <w:t xml:space="preserve">Y., &amp; </w:t>
      </w:r>
      <w:r w:rsidRPr="000A2CD7">
        <w:rPr>
          <w:szCs w:val="24"/>
          <w:shd w:val="clear" w:color="auto" w:fill="FFFFFF"/>
          <w:lang w:val="en-GB"/>
        </w:rPr>
        <w:t xml:space="preserve">Chang, </w:t>
      </w:r>
      <w:r w:rsidR="00C85E29" w:rsidRPr="000A2CD7">
        <w:rPr>
          <w:szCs w:val="24"/>
          <w:shd w:val="clear" w:color="auto" w:fill="FFFFFF"/>
          <w:lang w:val="en-GB"/>
        </w:rPr>
        <w:t>J. (</w:t>
      </w:r>
      <w:r w:rsidRPr="000A2CD7">
        <w:rPr>
          <w:szCs w:val="24"/>
          <w:shd w:val="clear" w:color="auto" w:fill="FFFFFF"/>
          <w:lang w:val="en-GB"/>
        </w:rPr>
        <w:t>2007</w:t>
      </w:r>
      <w:r w:rsidR="00C85E29" w:rsidRPr="000A2CD7">
        <w:rPr>
          <w:szCs w:val="24"/>
          <w:shd w:val="clear" w:color="auto" w:fill="FFFFFF"/>
          <w:lang w:val="en-GB"/>
        </w:rPr>
        <w:t>)</w:t>
      </w:r>
      <w:r w:rsidRPr="000A2CD7">
        <w:rPr>
          <w:szCs w:val="24"/>
          <w:shd w:val="clear" w:color="auto" w:fill="FFFFFF"/>
          <w:lang w:val="en-GB"/>
        </w:rPr>
        <w:t xml:space="preserve">. Antioxidant activity of extract from </w:t>
      </w:r>
      <w:proofErr w:type="spellStart"/>
      <w:r w:rsidRPr="000A2CD7">
        <w:rPr>
          <w:szCs w:val="24"/>
          <w:shd w:val="clear" w:color="auto" w:fill="FFFFFF"/>
          <w:lang w:val="en-GB"/>
        </w:rPr>
        <w:t>Polygonum</w:t>
      </w:r>
      <w:proofErr w:type="spellEnd"/>
      <w:r w:rsidRPr="000A2CD7">
        <w:rPr>
          <w:szCs w:val="24"/>
          <w:shd w:val="clear" w:color="auto" w:fill="FFFFFF"/>
          <w:lang w:val="en-GB"/>
        </w:rPr>
        <w:t xml:space="preserve"> </w:t>
      </w:r>
      <w:proofErr w:type="spellStart"/>
      <w:r w:rsidRPr="000A2CD7">
        <w:rPr>
          <w:szCs w:val="24"/>
          <w:shd w:val="clear" w:color="auto" w:fill="FFFFFF"/>
          <w:lang w:val="en-GB"/>
        </w:rPr>
        <w:t>cuspidatum</w:t>
      </w:r>
      <w:proofErr w:type="spellEnd"/>
      <w:r w:rsidRPr="000A2CD7">
        <w:rPr>
          <w:szCs w:val="24"/>
          <w:shd w:val="clear" w:color="auto" w:fill="FFFFFF"/>
          <w:lang w:val="en-GB"/>
        </w:rPr>
        <w:t xml:space="preserve">. </w:t>
      </w:r>
      <w:r w:rsidRPr="000A2CD7">
        <w:rPr>
          <w:i/>
          <w:szCs w:val="24"/>
          <w:shd w:val="clear" w:color="auto" w:fill="FFFFFF"/>
          <w:lang w:val="en-GB"/>
        </w:rPr>
        <w:t>Biological Research,</w:t>
      </w:r>
      <w:r w:rsidRPr="000A2CD7">
        <w:rPr>
          <w:szCs w:val="24"/>
          <w:shd w:val="clear" w:color="auto" w:fill="FFFFFF"/>
          <w:lang w:val="en-GB"/>
        </w:rPr>
        <w:t xml:space="preserve"> </w:t>
      </w:r>
      <w:r w:rsidRPr="000A2CD7">
        <w:rPr>
          <w:i/>
          <w:szCs w:val="24"/>
          <w:shd w:val="clear" w:color="auto" w:fill="FFFFFF"/>
          <w:lang w:val="en-GB"/>
        </w:rPr>
        <w:t>40</w:t>
      </w:r>
      <w:r w:rsidR="00C85E29" w:rsidRPr="000A2CD7">
        <w:rPr>
          <w:szCs w:val="24"/>
          <w:shd w:val="clear" w:color="auto" w:fill="FFFFFF"/>
          <w:lang w:val="en-GB"/>
        </w:rPr>
        <w:t>(1),</w:t>
      </w:r>
      <w:r w:rsidRPr="000A2CD7">
        <w:rPr>
          <w:szCs w:val="24"/>
          <w:shd w:val="clear" w:color="auto" w:fill="FFFFFF"/>
          <w:lang w:val="en-GB"/>
        </w:rPr>
        <w:t xml:space="preserve"> 13-21.</w:t>
      </w:r>
    </w:p>
    <w:p w14:paraId="2D55C053"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Iman</w:t>
      </w:r>
      <w:proofErr w:type="spellEnd"/>
      <w:r w:rsidRPr="000A2CD7">
        <w:rPr>
          <w:szCs w:val="24"/>
          <w:shd w:val="clear" w:color="auto" w:fill="FFFFFF"/>
          <w:lang w:val="en-GB"/>
        </w:rPr>
        <w:t xml:space="preserve"> A., </w:t>
      </w:r>
      <w:proofErr w:type="spellStart"/>
      <w:r w:rsidRPr="000A2CD7">
        <w:rPr>
          <w:szCs w:val="24"/>
          <w:shd w:val="clear" w:color="auto" w:fill="FFFFFF"/>
          <w:lang w:val="en-GB"/>
        </w:rPr>
        <w:t>Wahab</w:t>
      </w:r>
      <w:proofErr w:type="spellEnd"/>
      <w:r w:rsidRPr="000A2CD7">
        <w:rPr>
          <w:szCs w:val="24"/>
          <w:shd w:val="clear" w:color="auto" w:fill="FFFFFF"/>
          <w:lang w:val="en-GB"/>
        </w:rPr>
        <w:t xml:space="preserve">, </w:t>
      </w:r>
      <w:r w:rsidR="00C85E29" w:rsidRPr="000A2CD7">
        <w:rPr>
          <w:szCs w:val="24"/>
          <w:shd w:val="clear" w:color="auto" w:fill="FFFFFF"/>
          <w:lang w:val="en-GB"/>
        </w:rPr>
        <w:t xml:space="preserve">S., </w:t>
      </w:r>
      <w:proofErr w:type="spellStart"/>
      <w:r w:rsidRPr="000A2CD7">
        <w:rPr>
          <w:szCs w:val="24"/>
          <w:shd w:val="clear" w:color="auto" w:fill="FFFFFF"/>
          <w:lang w:val="en-GB"/>
        </w:rPr>
        <w:t>Rastan</w:t>
      </w:r>
      <w:proofErr w:type="spellEnd"/>
      <w:r w:rsidRPr="000A2CD7">
        <w:rPr>
          <w:szCs w:val="24"/>
          <w:shd w:val="clear" w:color="auto" w:fill="FFFFFF"/>
          <w:lang w:val="en-GB"/>
        </w:rPr>
        <w:t xml:space="preserve">, </w:t>
      </w:r>
      <w:r w:rsidR="00C85E29" w:rsidRPr="000A2CD7">
        <w:rPr>
          <w:szCs w:val="24"/>
          <w:shd w:val="clear" w:color="auto" w:fill="FFFFFF"/>
          <w:lang w:val="en-GB"/>
        </w:rPr>
        <w:t>M., &amp; Halim,</w:t>
      </w:r>
      <w:r w:rsidRPr="000A2CD7">
        <w:rPr>
          <w:szCs w:val="24"/>
          <w:shd w:val="clear" w:color="auto" w:fill="FFFFFF"/>
          <w:lang w:val="en-GB"/>
        </w:rPr>
        <w:t xml:space="preserve"> </w:t>
      </w:r>
      <w:r w:rsidR="00C85E29" w:rsidRPr="000A2CD7">
        <w:rPr>
          <w:szCs w:val="24"/>
          <w:shd w:val="clear" w:color="auto" w:fill="FFFFFF"/>
          <w:lang w:val="en-GB"/>
        </w:rPr>
        <w:t>M. (</w:t>
      </w:r>
      <w:r w:rsidRPr="000A2CD7">
        <w:rPr>
          <w:szCs w:val="24"/>
          <w:shd w:val="clear" w:color="auto" w:fill="FFFFFF"/>
          <w:lang w:val="en-GB"/>
        </w:rPr>
        <w:t>2006</w:t>
      </w:r>
      <w:r w:rsidR="00C85E29" w:rsidRPr="000A2CD7">
        <w:rPr>
          <w:szCs w:val="24"/>
          <w:shd w:val="clear" w:color="auto" w:fill="FFFFFF"/>
          <w:lang w:val="en-GB"/>
        </w:rPr>
        <w:t>)</w:t>
      </w:r>
      <w:r w:rsidRPr="000A2CD7">
        <w:rPr>
          <w:szCs w:val="24"/>
          <w:shd w:val="clear" w:color="auto" w:fill="FFFFFF"/>
          <w:lang w:val="en-GB"/>
        </w:rPr>
        <w:t xml:space="preserve">. Allelopathic effect of sweet corn and vegetable soybean extracts at two growth stages on germination and seedling growth of corn and soybean varieties. </w:t>
      </w:r>
      <w:r w:rsidRPr="000A2CD7">
        <w:rPr>
          <w:i/>
          <w:szCs w:val="24"/>
          <w:shd w:val="clear" w:color="auto" w:fill="FFFFFF"/>
          <w:lang w:val="en-GB"/>
        </w:rPr>
        <w:t>Journal of Agronomy</w:t>
      </w:r>
      <w:r w:rsidRPr="000A2CD7">
        <w:rPr>
          <w:szCs w:val="24"/>
          <w:shd w:val="clear" w:color="auto" w:fill="FFFFFF"/>
          <w:lang w:val="en-GB"/>
        </w:rPr>
        <w:t xml:space="preserve">, </w:t>
      </w:r>
      <w:r w:rsidRPr="000A2CD7">
        <w:rPr>
          <w:i/>
          <w:szCs w:val="24"/>
          <w:shd w:val="clear" w:color="auto" w:fill="FFFFFF"/>
          <w:lang w:val="en-GB"/>
        </w:rPr>
        <w:t>5</w:t>
      </w:r>
      <w:r w:rsidRPr="000A2CD7">
        <w:rPr>
          <w:szCs w:val="24"/>
          <w:shd w:val="clear" w:color="auto" w:fill="FFFFFF"/>
          <w:lang w:val="en-GB"/>
        </w:rPr>
        <w:t>(1</w:t>
      </w:r>
      <w:r w:rsidR="00C85E29" w:rsidRPr="000A2CD7">
        <w:rPr>
          <w:szCs w:val="24"/>
          <w:shd w:val="clear" w:color="auto" w:fill="FFFFFF"/>
          <w:lang w:val="en-GB"/>
        </w:rPr>
        <w:t>), 62</w:t>
      </w:r>
      <w:r w:rsidRPr="000A2CD7">
        <w:rPr>
          <w:szCs w:val="24"/>
          <w:shd w:val="clear" w:color="auto" w:fill="FFFFFF"/>
          <w:lang w:val="en-GB"/>
        </w:rPr>
        <w:t>-68.</w:t>
      </w:r>
    </w:p>
    <w:p w14:paraId="4DBFFCF4"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Jabran</w:t>
      </w:r>
      <w:proofErr w:type="spellEnd"/>
      <w:r w:rsidRPr="000A2CD7">
        <w:rPr>
          <w:szCs w:val="24"/>
          <w:shd w:val="clear" w:color="auto" w:fill="FFFFFF"/>
          <w:lang w:val="en-GB"/>
        </w:rPr>
        <w:t xml:space="preserve">, K. </w:t>
      </w:r>
      <w:r w:rsidR="00C85E29" w:rsidRPr="000A2CD7">
        <w:rPr>
          <w:szCs w:val="24"/>
          <w:shd w:val="clear" w:color="auto" w:fill="FFFFFF"/>
          <w:lang w:val="en-GB"/>
        </w:rPr>
        <w:t>(</w:t>
      </w:r>
      <w:r w:rsidRPr="000A2CD7">
        <w:rPr>
          <w:szCs w:val="24"/>
          <w:shd w:val="clear" w:color="auto" w:fill="FFFFFF"/>
          <w:lang w:val="en-GB"/>
        </w:rPr>
        <w:t>2017</w:t>
      </w:r>
      <w:r w:rsidR="00C85E29" w:rsidRPr="000A2CD7">
        <w:rPr>
          <w:szCs w:val="24"/>
          <w:shd w:val="clear" w:color="auto" w:fill="FFFFFF"/>
          <w:lang w:val="en-GB"/>
        </w:rPr>
        <w:t>)</w:t>
      </w:r>
      <w:r w:rsidRPr="000A2CD7">
        <w:rPr>
          <w:szCs w:val="24"/>
          <w:shd w:val="clear" w:color="auto" w:fill="FFFFFF"/>
          <w:lang w:val="en-GB"/>
        </w:rPr>
        <w:t xml:space="preserve">. Rice </w:t>
      </w:r>
      <w:proofErr w:type="spellStart"/>
      <w:r w:rsidRPr="000A2CD7">
        <w:rPr>
          <w:szCs w:val="24"/>
          <w:shd w:val="clear" w:color="auto" w:fill="FFFFFF"/>
          <w:lang w:val="en-GB"/>
        </w:rPr>
        <w:t>allelopathy</w:t>
      </w:r>
      <w:proofErr w:type="spellEnd"/>
      <w:r w:rsidRPr="000A2CD7">
        <w:rPr>
          <w:szCs w:val="24"/>
          <w:shd w:val="clear" w:color="auto" w:fill="FFFFFF"/>
          <w:lang w:val="en-GB"/>
        </w:rPr>
        <w:t xml:space="preserve"> for weed control. In: Manipulation of allelopathic crops for weed control. Springer</w:t>
      </w:r>
      <w:r w:rsidR="00C85E29" w:rsidRPr="000A2CD7">
        <w:rPr>
          <w:szCs w:val="24"/>
          <w:shd w:val="clear" w:color="auto" w:fill="FFFFFF"/>
          <w:lang w:val="en-GB"/>
        </w:rPr>
        <w:t xml:space="preserve"> </w:t>
      </w:r>
      <w:r w:rsidRPr="000A2CD7">
        <w:rPr>
          <w:szCs w:val="24"/>
          <w:shd w:val="clear" w:color="auto" w:fill="FFFFFF"/>
          <w:lang w:val="en-GB"/>
        </w:rPr>
        <w:t xml:space="preserve">Briefs in </w:t>
      </w:r>
      <w:r w:rsidRPr="000A2CD7">
        <w:rPr>
          <w:i/>
          <w:szCs w:val="24"/>
          <w:shd w:val="clear" w:color="auto" w:fill="FFFFFF"/>
          <w:lang w:val="en-GB"/>
        </w:rPr>
        <w:t>Plant Science</w:t>
      </w:r>
      <w:r w:rsidRPr="000A2CD7">
        <w:rPr>
          <w:szCs w:val="24"/>
          <w:shd w:val="clear" w:color="auto" w:fill="FFFFFF"/>
          <w:lang w:val="en-GB"/>
        </w:rPr>
        <w:t>. Springer, Cham. https://doi.org/10.1007/978-3-319-53186-1_5. ISBN: 978-3-319-53185-4.</w:t>
      </w:r>
    </w:p>
    <w:p w14:paraId="5957FD72"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Kamoshita</w:t>
      </w:r>
      <w:proofErr w:type="spellEnd"/>
      <w:r w:rsidRPr="000A2CD7">
        <w:rPr>
          <w:szCs w:val="24"/>
          <w:shd w:val="clear" w:color="auto" w:fill="FFFFFF"/>
          <w:lang w:val="en-GB"/>
        </w:rPr>
        <w:t>, A., Araki</w:t>
      </w:r>
      <w:r w:rsidR="00C85E29" w:rsidRPr="000A2CD7">
        <w:rPr>
          <w:szCs w:val="24"/>
          <w:shd w:val="clear" w:color="auto" w:fill="FFFFFF"/>
          <w:lang w:val="en-GB"/>
        </w:rPr>
        <w:t>,</w:t>
      </w:r>
      <w:r w:rsidRPr="000A2CD7">
        <w:rPr>
          <w:szCs w:val="24"/>
          <w:shd w:val="clear" w:color="auto" w:fill="FFFFFF"/>
          <w:lang w:val="en-GB"/>
        </w:rPr>
        <w:t xml:space="preserve"> </w:t>
      </w:r>
      <w:r w:rsidR="00C85E29" w:rsidRPr="000A2CD7">
        <w:rPr>
          <w:szCs w:val="24"/>
          <w:shd w:val="clear" w:color="auto" w:fill="FFFFFF"/>
          <w:lang w:val="en-GB"/>
        </w:rPr>
        <w:t>Y., &amp;</w:t>
      </w:r>
      <w:r w:rsidRPr="000A2CD7">
        <w:rPr>
          <w:szCs w:val="24"/>
          <w:shd w:val="clear" w:color="auto" w:fill="FFFFFF"/>
          <w:lang w:val="en-GB"/>
        </w:rPr>
        <w:t xml:space="preserve"> Nguyen, </w:t>
      </w:r>
      <w:r w:rsidR="00C85E29" w:rsidRPr="000A2CD7">
        <w:rPr>
          <w:szCs w:val="24"/>
          <w:shd w:val="clear" w:color="auto" w:fill="FFFFFF"/>
          <w:lang w:val="en-GB"/>
        </w:rPr>
        <w:t>Y. (</w:t>
      </w:r>
      <w:r w:rsidRPr="000A2CD7">
        <w:rPr>
          <w:szCs w:val="24"/>
          <w:shd w:val="clear" w:color="auto" w:fill="FFFFFF"/>
          <w:lang w:val="en-GB"/>
        </w:rPr>
        <w:t>2014</w:t>
      </w:r>
      <w:r w:rsidR="00C85E29" w:rsidRPr="000A2CD7">
        <w:rPr>
          <w:szCs w:val="24"/>
          <w:shd w:val="clear" w:color="auto" w:fill="FFFFFF"/>
          <w:lang w:val="en-GB"/>
        </w:rPr>
        <w:t>)</w:t>
      </w:r>
      <w:r w:rsidRPr="000A2CD7">
        <w:rPr>
          <w:szCs w:val="24"/>
          <w:shd w:val="clear" w:color="auto" w:fill="FFFFFF"/>
          <w:lang w:val="en-GB"/>
        </w:rPr>
        <w:t xml:space="preserve">. Weed biodiversity and rice production during the irrigation rehabilitation process in Cambodia. </w:t>
      </w:r>
      <w:r w:rsidRPr="000A2CD7">
        <w:rPr>
          <w:bCs/>
          <w:i/>
          <w:szCs w:val="24"/>
          <w:shd w:val="clear" w:color="auto" w:fill="FFFFFF"/>
          <w:lang w:val="en-GB"/>
        </w:rPr>
        <w:t>Agriculture</w:t>
      </w:r>
      <w:r w:rsidRPr="000A2CD7">
        <w:rPr>
          <w:szCs w:val="24"/>
          <w:shd w:val="clear" w:color="auto" w:fill="FFFFFF"/>
          <w:lang w:val="en-GB"/>
        </w:rPr>
        <w:t xml:space="preserve">, </w:t>
      </w:r>
      <w:r w:rsidRPr="000A2CD7">
        <w:rPr>
          <w:bCs/>
          <w:i/>
          <w:szCs w:val="24"/>
          <w:shd w:val="clear" w:color="auto" w:fill="FFFFFF"/>
          <w:lang w:val="en-GB"/>
        </w:rPr>
        <w:t>Ecosystems</w:t>
      </w:r>
      <w:r w:rsidRPr="000A2CD7">
        <w:rPr>
          <w:szCs w:val="24"/>
          <w:shd w:val="clear" w:color="auto" w:fill="FFFFFF"/>
          <w:lang w:val="en-GB"/>
        </w:rPr>
        <w:t xml:space="preserve"> &amp; </w:t>
      </w:r>
      <w:r w:rsidRPr="000A2CD7">
        <w:rPr>
          <w:bCs/>
          <w:i/>
          <w:szCs w:val="24"/>
          <w:shd w:val="clear" w:color="auto" w:fill="FFFFFF"/>
          <w:lang w:val="en-GB"/>
        </w:rPr>
        <w:t>Environment</w:t>
      </w:r>
      <w:r w:rsidRPr="000A2CD7">
        <w:rPr>
          <w:szCs w:val="24"/>
          <w:shd w:val="clear" w:color="auto" w:fill="FFFFFF"/>
          <w:lang w:val="en-GB"/>
        </w:rPr>
        <w:t xml:space="preserve">, </w:t>
      </w:r>
      <w:r w:rsidRPr="000A2CD7">
        <w:rPr>
          <w:i/>
          <w:szCs w:val="24"/>
          <w:shd w:val="clear" w:color="auto" w:fill="FFFFFF"/>
          <w:lang w:val="en-GB"/>
        </w:rPr>
        <w:t>194</w:t>
      </w:r>
      <w:r w:rsidRPr="000A2CD7">
        <w:rPr>
          <w:szCs w:val="24"/>
          <w:shd w:val="clear" w:color="auto" w:fill="FFFFFF"/>
          <w:lang w:val="en-GB"/>
        </w:rPr>
        <w:t>(1-6). http://dx.doi.org/10.1016/j.agee.2014.05.001</w:t>
      </w:r>
    </w:p>
    <w:p w14:paraId="1FA2F255" w14:textId="77777777" w:rsidR="00572484" w:rsidRPr="000A2CD7" w:rsidRDefault="00572484" w:rsidP="00921770">
      <w:pPr>
        <w:spacing w:line="240" w:lineRule="auto"/>
        <w:rPr>
          <w:szCs w:val="24"/>
          <w:shd w:val="clear" w:color="auto" w:fill="FFFFFF"/>
          <w:lang w:val="en-GB"/>
        </w:rPr>
      </w:pPr>
      <w:r w:rsidRPr="000A2CD7">
        <w:rPr>
          <w:szCs w:val="24"/>
          <w:shd w:val="clear" w:color="auto" w:fill="FFFFFF"/>
          <w:lang w:val="en-GB"/>
        </w:rPr>
        <w:t>Kato-Noguchi, H.</w:t>
      </w:r>
      <w:r w:rsidR="00C85E29" w:rsidRPr="000A2CD7">
        <w:rPr>
          <w:szCs w:val="24"/>
          <w:shd w:val="clear" w:color="auto" w:fill="FFFFFF"/>
          <w:lang w:val="en-GB"/>
        </w:rPr>
        <w:t>,</w:t>
      </w:r>
      <w:r w:rsidRPr="000A2CD7">
        <w:rPr>
          <w:szCs w:val="24"/>
          <w:shd w:val="clear" w:color="auto" w:fill="FFFFFF"/>
          <w:lang w:val="en-GB"/>
        </w:rPr>
        <w:t xml:space="preserve"> </w:t>
      </w:r>
      <w:r w:rsidR="00C85E29" w:rsidRPr="000A2CD7">
        <w:rPr>
          <w:szCs w:val="24"/>
          <w:shd w:val="clear" w:color="auto" w:fill="FFFFFF"/>
          <w:lang w:val="en-GB"/>
        </w:rPr>
        <w:t>&amp;</w:t>
      </w:r>
      <w:r w:rsidRPr="000A2CD7">
        <w:rPr>
          <w:szCs w:val="24"/>
          <w:shd w:val="clear" w:color="auto" w:fill="FFFFFF"/>
          <w:lang w:val="en-GB"/>
        </w:rPr>
        <w:t xml:space="preserve"> Peters, </w:t>
      </w:r>
      <w:r w:rsidR="00C85E29" w:rsidRPr="000A2CD7">
        <w:rPr>
          <w:szCs w:val="24"/>
          <w:shd w:val="clear" w:color="auto" w:fill="FFFFFF"/>
          <w:lang w:val="en-GB"/>
        </w:rPr>
        <w:t>R. (</w:t>
      </w:r>
      <w:r w:rsidRPr="000A2CD7">
        <w:rPr>
          <w:szCs w:val="24"/>
          <w:shd w:val="clear" w:color="auto" w:fill="FFFFFF"/>
          <w:lang w:val="en-GB"/>
        </w:rPr>
        <w:t>2013</w:t>
      </w:r>
      <w:r w:rsidR="00C85E29" w:rsidRPr="000A2CD7">
        <w:rPr>
          <w:szCs w:val="24"/>
          <w:shd w:val="clear" w:color="auto" w:fill="FFFFFF"/>
          <w:lang w:val="en-GB"/>
        </w:rPr>
        <w:t>)</w:t>
      </w:r>
      <w:r w:rsidRPr="000A2CD7">
        <w:rPr>
          <w:szCs w:val="24"/>
          <w:shd w:val="clear" w:color="auto" w:fill="FFFFFF"/>
          <w:lang w:val="en-GB"/>
        </w:rPr>
        <w:t xml:space="preserve">. The role of </w:t>
      </w:r>
      <w:proofErr w:type="spellStart"/>
      <w:r w:rsidRPr="000A2CD7">
        <w:rPr>
          <w:szCs w:val="24"/>
          <w:shd w:val="clear" w:color="auto" w:fill="FFFFFF"/>
          <w:lang w:val="en-GB"/>
        </w:rPr>
        <w:t>momilactones</w:t>
      </w:r>
      <w:proofErr w:type="spellEnd"/>
      <w:r w:rsidRPr="000A2CD7">
        <w:rPr>
          <w:szCs w:val="24"/>
          <w:shd w:val="clear" w:color="auto" w:fill="FFFFFF"/>
          <w:lang w:val="en-GB"/>
        </w:rPr>
        <w:t xml:space="preserve"> in rice </w:t>
      </w:r>
      <w:proofErr w:type="spellStart"/>
      <w:r w:rsidRPr="000A2CD7">
        <w:rPr>
          <w:szCs w:val="24"/>
          <w:shd w:val="clear" w:color="auto" w:fill="FFFFFF"/>
          <w:lang w:val="en-GB"/>
        </w:rPr>
        <w:t>allelopathy</w:t>
      </w:r>
      <w:proofErr w:type="spellEnd"/>
      <w:r w:rsidRPr="000A2CD7">
        <w:rPr>
          <w:szCs w:val="24"/>
          <w:shd w:val="clear" w:color="auto" w:fill="FFFFFF"/>
          <w:lang w:val="en-GB"/>
        </w:rPr>
        <w:t xml:space="preserve">. </w:t>
      </w:r>
      <w:r w:rsidRPr="000A2CD7">
        <w:rPr>
          <w:i/>
          <w:szCs w:val="24"/>
          <w:shd w:val="clear" w:color="auto" w:fill="FFFFFF"/>
          <w:lang w:val="en-GB"/>
        </w:rPr>
        <w:t>Journal of Chemical Ecology</w:t>
      </w:r>
      <w:r w:rsidRPr="000A2CD7">
        <w:rPr>
          <w:szCs w:val="24"/>
          <w:shd w:val="clear" w:color="auto" w:fill="FFFFFF"/>
          <w:lang w:val="en-GB"/>
        </w:rPr>
        <w:t xml:space="preserve">, </w:t>
      </w:r>
      <w:r w:rsidRPr="000A2CD7">
        <w:rPr>
          <w:i/>
          <w:szCs w:val="24"/>
          <w:shd w:val="clear" w:color="auto" w:fill="FFFFFF"/>
          <w:lang w:val="en-GB"/>
        </w:rPr>
        <w:t>39</w:t>
      </w:r>
      <w:r w:rsidR="00965D23" w:rsidRPr="000A2CD7">
        <w:rPr>
          <w:szCs w:val="24"/>
          <w:shd w:val="clear" w:color="auto" w:fill="FFFFFF"/>
          <w:lang w:val="en-GB"/>
        </w:rPr>
        <w:t xml:space="preserve">(2), </w:t>
      </w:r>
      <w:r w:rsidRPr="000A2CD7">
        <w:rPr>
          <w:szCs w:val="24"/>
          <w:shd w:val="clear" w:color="auto" w:fill="FFFFFF"/>
          <w:lang w:val="en-GB"/>
        </w:rPr>
        <w:t>175–185.</w:t>
      </w:r>
    </w:p>
    <w:p w14:paraId="49375A48" w14:textId="77777777" w:rsidR="00572484" w:rsidRPr="000A2CD7" w:rsidRDefault="00572484" w:rsidP="00921770">
      <w:pPr>
        <w:spacing w:line="240" w:lineRule="auto"/>
        <w:rPr>
          <w:szCs w:val="24"/>
          <w:shd w:val="clear" w:color="auto" w:fill="FFFFFF"/>
          <w:lang w:val="en-GB"/>
        </w:rPr>
      </w:pPr>
      <w:r w:rsidRPr="000A2CD7">
        <w:rPr>
          <w:szCs w:val="24"/>
          <w:shd w:val="clear" w:color="auto" w:fill="FFFFFF"/>
          <w:lang w:val="en-GB"/>
        </w:rPr>
        <w:t xml:space="preserve">Kuk, Y., N. Burgos and R. Talbert, 2001. Evaluation of rice by-products for weed control. </w:t>
      </w:r>
      <w:r w:rsidRPr="000A2CD7">
        <w:rPr>
          <w:i/>
          <w:szCs w:val="24"/>
          <w:shd w:val="clear" w:color="auto" w:fill="FFFFFF"/>
          <w:lang w:val="en-GB"/>
        </w:rPr>
        <w:t>Weed Science</w:t>
      </w:r>
      <w:r w:rsidRPr="000A2CD7">
        <w:rPr>
          <w:szCs w:val="24"/>
          <w:shd w:val="clear" w:color="auto" w:fill="FFFFFF"/>
          <w:lang w:val="en-GB"/>
        </w:rPr>
        <w:t>, 49(1):141-147. doi:10.1614/0043-1745</w:t>
      </w:r>
    </w:p>
    <w:p w14:paraId="6B8F46DC"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Marinov-Serafimov</w:t>
      </w:r>
      <w:proofErr w:type="spellEnd"/>
      <w:r w:rsidRPr="000A2CD7">
        <w:rPr>
          <w:szCs w:val="24"/>
          <w:shd w:val="clear" w:color="auto" w:fill="FFFFFF"/>
          <w:lang w:val="en-GB"/>
        </w:rPr>
        <w:t>, Pl.</w:t>
      </w:r>
      <w:r w:rsidR="00965D23" w:rsidRPr="000A2CD7">
        <w:rPr>
          <w:szCs w:val="24"/>
          <w:shd w:val="clear" w:color="auto" w:fill="FFFFFF"/>
          <w:lang w:val="en-GB"/>
        </w:rPr>
        <w:t>,</w:t>
      </w:r>
      <w:r w:rsidRPr="000A2CD7">
        <w:rPr>
          <w:szCs w:val="24"/>
          <w:shd w:val="clear" w:color="auto" w:fill="FFFFFF"/>
          <w:lang w:val="en-GB"/>
        </w:rPr>
        <w:t xml:space="preserve"> </w:t>
      </w:r>
      <w:r w:rsidR="00965D23" w:rsidRPr="000A2CD7">
        <w:rPr>
          <w:szCs w:val="24"/>
          <w:shd w:val="clear" w:color="auto" w:fill="FFFFFF"/>
          <w:lang w:val="en-GB"/>
        </w:rPr>
        <w:t>&amp;</w:t>
      </w:r>
      <w:r w:rsidRPr="000A2CD7">
        <w:rPr>
          <w:szCs w:val="24"/>
          <w:shd w:val="clear" w:color="auto" w:fill="FFFFFF"/>
          <w:lang w:val="en-GB"/>
        </w:rPr>
        <w:t xml:space="preserve"> </w:t>
      </w:r>
      <w:proofErr w:type="spellStart"/>
      <w:r w:rsidRPr="000A2CD7">
        <w:rPr>
          <w:szCs w:val="24"/>
          <w:shd w:val="clear" w:color="auto" w:fill="FFFFFF"/>
          <w:lang w:val="en-GB"/>
        </w:rPr>
        <w:t>Golubinova</w:t>
      </w:r>
      <w:proofErr w:type="spellEnd"/>
      <w:r w:rsidRPr="000A2CD7">
        <w:rPr>
          <w:szCs w:val="24"/>
          <w:shd w:val="clear" w:color="auto" w:fill="FFFFFF"/>
          <w:lang w:val="en-GB"/>
        </w:rPr>
        <w:t xml:space="preserve">, </w:t>
      </w:r>
      <w:r w:rsidR="00965D23" w:rsidRPr="000A2CD7">
        <w:rPr>
          <w:szCs w:val="24"/>
          <w:shd w:val="clear" w:color="auto" w:fill="FFFFFF"/>
          <w:lang w:val="en-GB"/>
        </w:rPr>
        <w:t>I. (</w:t>
      </w:r>
      <w:r w:rsidRPr="000A2CD7">
        <w:rPr>
          <w:szCs w:val="24"/>
          <w:shd w:val="clear" w:color="auto" w:fill="FFFFFF"/>
          <w:lang w:val="en-GB"/>
        </w:rPr>
        <w:t>2015</w:t>
      </w:r>
      <w:r w:rsidR="00965D23" w:rsidRPr="000A2CD7">
        <w:rPr>
          <w:szCs w:val="24"/>
          <w:shd w:val="clear" w:color="auto" w:fill="FFFFFF"/>
          <w:lang w:val="en-GB"/>
        </w:rPr>
        <w:t>)</w:t>
      </w:r>
      <w:r w:rsidRPr="000A2CD7">
        <w:rPr>
          <w:szCs w:val="24"/>
          <w:shd w:val="clear" w:color="auto" w:fill="FFFFFF"/>
          <w:lang w:val="en-GB"/>
        </w:rPr>
        <w:t xml:space="preserve">. A study of suitability of some conventional chemical preservatives and natural antimicrobial compounds in allelopathic research. </w:t>
      </w:r>
      <w:proofErr w:type="spellStart"/>
      <w:r w:rsidRPr="000A2CD7">
        <w:rPr>
          <w:i/>
          <w:szCs w:val="24"/>
          <w:shd w:val="clear" w:color="auto" w:fill="FFFFFF"/>
          <w:lang w:val="en-GB"/>
        </w:rPr>
        <w:t>Pesticidi</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i</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Fitomedicina</w:t>
      </w:r>
      <w:proofErr w:type="spellEnd"/>
      <w:r w:rsidRPr="000A2CD7">
        <w:rPr>
          <w:szCs w:val="24"/>
          <w:shd w:val="clear" w:color="auto" w:fill="FFFFFF"/>
          <w:lang w:val="en-GB"/>
        </w:rPr>
        <w:t xml:space="preserve">, </w:t>
      </w:r>
      <w:r w:rsidRPr="000A2CD7">
        <w:rPr>
          <w:i/>
          <w:szCs w:val="24"/>
          <w:shd w:val="clear" w:color="auto" w:fill="FFFFFF"/>
          <w:lang w:val="en-GB"/>
        </w:rPr>
        <w:t>30</w:t>
      </w:r>
      <w:r w:rsidR="00965D23" w:rsidRPr="000A2CD7">
        <w:rPr>
          <w:szCs w:val="24"/>
          <w:shd w:val="clear" w:color="auto" w:fill="FFFFFF"/>
          <w:lang w:val="en-GB"/>
        </w:rPr>
        <w:t>(4),</w:t>
      </w:r>
      <w:r w:rsidRPr="000A2CD7">
        <w:rPr>
          <w:szCs w:val="24"/>
          <w:shd w:val="clear" w:color="auto" w:fill="FFFFFF"/>
          <w:lang w:val="en-GB"/>
        </w:rPr>
        <w:t xml:space="preserve"> 233-241. </w:t>
      </w:r>
      <w:proofErr w:type="spellStart"/>
      <w:r w:rsidRPr="000A2CD7">
        <w:rPr>
          <w:szCs w:val="24"/>
          <w:shd w:val="clear" w:color="auto" w:fill="FFFFFF"/>
          <w:lang w:val="en-GB"/>
        </w:rPr>
        <w:t>doi</w:t>
      </w:r>
      <w:proofErr w:type="spellEnd"/>
      <w:r w:rsidRPr="000A2CD7">
        <w:rPr>
          <w:szCs w:val="24"/>
          <w:shd w:val="clear" w:color="auto" w:fill="FFFFFF"/>
          <w:lang w:val="en-GB"/>
        </w:rPr>
        <w:t>: 10.2298/PIF1504233M</w:t>
      </w:r>
    </w:p>
    <w:p w14:paraId="729E436E"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Mola</w:t>
      </w:r>
      <w:proofErr w:type="spellEnd"/>
      <w:r w:rsidRPr="000A2CD7">
        <w:rPr>
          <w:szCs w:val="24"/>
          <w:shd w:val="clear" w:color="auto" w:fill="FFFFFF"/>
          <w:lang w:val="en-GB"/>
        </w:rPr>
        <w:t>, T.</w:t>
      </w:r>
      <w:r w:rsidR="00965D23" w:rsidRPr="000A2CD7">
        <w:rPr>
          <w:szCs w:val="24"/>
          <w:shd w:val="clear" w:color="auto" w:fill="FFFFFF"/>
          <w:lang w:val="en-GB"/>
        </w:rPr>
        <w:t>,</w:t>
      </w:r>
      <w:r w:rsidRPr="000A2CD7">
        <w:rPr>
          <w:szCs w:val="24"/>
          <w:shd w:val="clear" w:color="auto" w:fill="FFFFFF"/>
          <w:lang w:val="en-GB"/>
        </w:rPr>
        <w:t xml:space="preserve"> </w:t>
      </w:r>
      <w:r w:rsidR="00965D23" w:rsidRPr="000A2CD7">
        <w:rPr>
          <w:szCs w:val="24"/>
          <w:shd w:val="clear" w:color="auto" w:fill="FFFFFF"/>
          <w:lang w:val="en-GB"/>
        </w:rPr>
        <w:t xml:space="preserve">&amp; </w:t>
      </w:r>
      <w:proofErr w:type="spellStart"/>
      <w:r w:rsidRPr="000A2CD7">
        <w:rPr>
          <w:szCs w:val="24"/>
          <w:shd w:val="clear" w:color="auto" w:fill="FFFFFF"/>
          <w:lang w:val="en-GB"/>
        </w:rPr>
        <w:t>Belachew</w:t>
      </w:r>
      <w:proofErr w:type="spellEnd"/>
      <w:r w:rsidRPr="000A2CD7">
        <w:rPr>
          <w:szCs w:val="24"/>
          <w:shd w:val="clear" w:color="auto" w:fill="FFFFFF"/>
          <w:lang w:val="en-GB"/>
        </w:rPr>
        <w:t>,</w:t>
      </w:r>
      <w:r w:rsidR="00965D23" w:rsidRPr="000A2CD7">
        <w:rPr>
          <w:szCs w:val="24"/>
          <w:shd w:val="clear" w:color="auto" w:fill="FFFFFF"/>
          <w:lang w:val="en-GB"/>
        </w:rPr>
        <w:t xml:space="preserve"> K. (</w:t>
      </w:r>
      <w:r w:rsidRPr="000A2CD7">
        <w:rPr>
          <w:szCs w:val="24"/>
          <w:shd w:val="clear" w:color="auto" w:fill="FFFFFF"/>
          <w:lang w:val="en-GB"/>
        </w:rPr>
        <w:t>2015</w:t>
      </w:r>
      <w:r w:rsidR="00965D23" w:rsidRPr="000A2CD7">
        <w:rPr>
          <w:szCs w:val="24"/>
          <w:shd w:val="clear" w:color="auto" w:fill="FFFFFF"/>
          <w:lang w:val="en-GB"/>
        </w:rPr>
        <w:t>)</w:t>
      </w:r>
      <w:r w:rsidRPr="000A2CD7">
        <w:rPr>
          <w:szCs w:val="24"/>
          <w:shd w:val="clear" w:color="auto" w:fill="FFFFFF"/>
          <w:lang w:val="en-GB"/>
        </w:rPr>
        <w:t>. Effect of weeding time on rice (</w:t>
      </w:r>
      <w:proofErr w:type="spellStart"/>
      <w:r w:rsidRPr="000A2CD7">
        <w:rPr>
          <w:szCs w:val="24"/>
          <w:shd w:val="clear" w:color="auto" w:fill="FFFFFF"/>
          <w:lang w:val="en-GB"/>
        </w:rPr>
        <w:t>Oryza</w:t>
      </w:r>
      <w:proofErr w:type="spellEnd"/>
      <w:r w:rsidRPr="000A2CD7">
        <w:rPr>
          <w:szCs w:val="24"/>
          <w:shd w:val="clear" w:color="auto" w:fill="FFFFFF"/>
          <w:lang w:val="en-GB"/>
        </w:rPr>
        <w:t xml:space="preserve"> </w:t>
      </w:r>
      <w:proofErr w:type="spellStart"/>
      <w:r w:rsidRPr="000A2CD7">
        <w:rPr>
          <w:szCs w:val="24"/>
          <w:shd w:val="clear" w:color="auto" w:fill="FFFFFF"/>
          <w:lang w:val="en-GB"/>
        </w:rPr>
        <w:t>sativa</w:t>
      </w:r>
      <w:proofErr w:type="spellEnd"/>
      <w:r w:rsidRPr="000A2CD7">
        <w:rPr>
          <w:szCs w:val="24"/>
          <w:shd w:val="clear" w:color="auto" w:fill="FFFFFF"/>
          <w:lang w:val="en-GB"/>
        </w:rPr>
        <w:t xml:space="preserve"> Linn) yield and yield components at </w:t>
      </w:r>
      <w:proofErr w:type="spellStart"/>
      <w:r w:rsidRPr="000A2CD7">
        <w:rPr>
          <w:szCs w:val="24"/>
          <w:shd w:val="clear" w:color="auto" w:fill="FFFFFF"/>
          <w:lang w:val="en-GB"/>
        </w:rPr>
        <w:t>Kaffa</w:t>
      </w:r>
      <w:proofErr w:type="spellEnd"/>
      <w:r w:rsidRPr="000A2CD7">
        <w:rPr>
          <w:szCs w:val="24"/>
          <w:shd w:val="clear" w:color="auto" w:fill="FFFFFF"/>
          <w:lang w:val="en-GB"/>
        </w:rPr>
        <w:t xml:space="preserve">, Southwest Ethiopia. </w:t>
      </w:r>
      <w:r w:rsidRPr="000A2CD7">
        <w:rPr>
          <w:i/>
          <w:szCs w:val="24"/>
          <w:shd w:val="clear" w:color="auto" w:fill="FFFFFF"/>
          <w:lang w:val="en-GB"/>
        </w:rPr>
        <w:t>Journal of Biology, Agriculture and Healthcare</w:t>
      </w:r>
      <w:r w:rsidRPr="000A2CD7">
        <w:rPr>
          <w:szCs w:val="24"/>
          <w:shd w:val="clear" w:color="auto" w:fill="FFFFFF"/>
          <w:lang w:val="en-GB"/>
        </w:rPr>
        <w:t xml:space="preserve">, </w:t>
      </w:r>
      <w:r w:rsidRPr="000A2CD7">
        <w:rPr>
          <w:i/>
          <w:szCs w:val="24"/>
          <w:shd w:val="clear" w:color="auto" w:fill="FFFFFF"/>
          <w:lang w:val="en-GB"/>
        </w:rPr>
        <w:t>5</w:t>
      </w:r>
      <w:r w:rsidR="00965D23" w:rsidRPr="000A2CD7">
        <w:rPr>
          <w:szCs w:val="24"/>
          <w:shd w:val="clear" w:color="auto" w:fill="FFFFFF"/>
          <w:lang w:val="en-GB"/>
        </w:rPr>
        <w:t>(1), 162-</w:t>
      </w:r>
      <w:r w:rsidRPr="000A2CD7">
        <w:rPr>
          <w:szCs w:val="24"/>
          <w:shd w:val="clear" w:color="auto" w:fill="FFFFFF"/>
          <w:lang w:val="en-GB"/>
        </w:rPr>
        <w:t>168.</w:t>
      </w:r>
    </w:p>
    <w:p w14:paraId="3C8DC72D"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Mondal</w:t>
      </w:r>
      <w:proofErr w:type="spellEnd"/>
      <w:r w:rsidRPr="000A2CD7">
        <w:rPr>
          <w:szCs w:val="24"/>
          <w:shd w:val="clear" w:color="auto" w:fill="FFFFFF"/>
          <w:lang w:val="en-GB"/>
        </w:rPr>
        <w:t xml:space="preserve">, D., Ghosh, </w:t>
      </w:r>
      <w:r w:rsidR="00965D23" w:rsidRPr="000A2CD7">
        <w:rPr>
          <w:szCs w:val="24"/>
          <w:shd w:val="clear" w:color="auto" w:fill="FFFFFF"/>
          <w:lang w:val="en-GB"/>
        </w:rPr>
        <w:t xml:space="preserve">A., </w:t>
      </w:r>
      <w:r w:rsidRPr="000A2CD7">
        <w:rPr>
          <w:szCs w:val="24"/>
          <w:shd w:val="clear" w:color="auto" w:fill="FFFFFF"/>
          <w:lang w:val="en-GB"/>
        </w:rPr>
        <w:t xml:space="preserve">Roy, </w:t>
      </w:r>
      <w:r w:rsidR="00965D23" w:rsidRPr="000A2CD7">
        <w:rPr>
          <w:szCs w:val="24"/>
          <w:shd w:val="clear" w:color="auto" w:fill="FFFFFF"/>
          <w:lang w:val="en-GB"/>
        </w:rPr>
        <w:t xml:space="preserve">D., </w:t>
      </w:r>
      <w:r w:rsidRPr="000A2CD7">
        <w:rPr>
          <w:szCs w:val="24"/>
          <w:shd w:val="clear" w:color="auto" w:fill="FFFFFF"/>
          <w:lang w:val="en-GB"/>
        </w:rPr>
        <w:t xml:space="preserve">Kumar, </w:t>
      </w:r>
      <w:r w:rsidR="00965D23" w:rsidRPr="000A2CD7">
        <w:rPr>
          <w:szCs w:val="24"/>
          <w:shd w:val="clear" w:color="auto" w:fill="FFFFFF"/>
          <w:lang w:val="en-GB"/>
        </w:rPr>
        <w:t xml:space="preserve">A., </w:t>
      </w:r>
      <w:proofErr w:type="spellStart"/>
      <w:r w:rsidRPr="000A2CD7">
        <w:rPr>
          <w:szCs w:val="24"/>
          <w:shd w:val="clear" w:color="auto" w:fill="FFFFFF"/>
          <w:lang w:val="en-GB"/>
        </w:rPr>
        <w:t>Shamurailatpam</w:t>
      </w:r>
      <w:proofErr w:type="spellEnd"/>
      <w:r w:rsidRPr="000A2CD7">
        <w:rPr>
          <w:szCs w:val="24"/>
          <w:shd w:val="clear" w:color="auto" w:fill="FFFFFF"/>
          <w:lang w:val="en-GB"/>
        </w:rPr>
        <w:t xml:space="preserve">, </w:t>
      </w:r>
      <w:r w:rsidR="00965D23" w:rsidRPr="000A2CD7">
        <w:rPr>
          <w:szCs w:val="24"/>
          <w:shd w:val="clear" w:color="auto" w:fill="FFFFFF"/>
          <w:lang w:val="en-GB"/>
        </w:rPr>
        <w:t xml:space="preserve">D., </w:t>
      </w:r>
      <w:proofErr w:type="spellStart"/>
      <w:r w:rsidRPr="000A2CD7">
        <w:rPr>
          <w:szCs w:val="24"/>
          <w:shd w:val="clear" w:color="auto" w:fill="FFFFFF"/>
          <w:lang w:val="en-GB"/>
        </w:rPr>
        <w:t>Bera</w:t>
      </w:r>
      <w:proofErr w:type="spellEnd"/>
      <w:r w:rsidRPr="000A2CD7">
        <w:rPr>
          <w:szCs w:val="24"/>
          <w:shd w:val="clear" w:color="auto" w:fill="FFFFFF"/>
          <w:lang w:val="en-GB"/>
        </w:rPr>
        <w:t xml:space="preserve">, </w:t>
      </w:r>
      <w:r w:rsidR="00965D23" w:rsidRPr="000A2CD7">
        <w:rPr>
          <w:szCs w:val="24"/>
          <w:shd w:val="clear" w:color="auto" w:fill="FFFFFF"/>
          <w:lang w:val="en-GB"/>
        </w:rPr>
        <w:t xml:space="preserve">S., </w:t>
      </w:r>
      <w:r w:rsidRPr="000A2CD7">
        <w:rPr>
          <w:szCs w:val="24"/>
          <w:shd w:val="clear" w:color="auto" w:fill="FFFFFF"/>
          <w:lang w:val="en-GB"/>
        </w:rPr>
        <w:t xml:space="preserve">Ghosh, </w:t>
      </w:r>
      <w:r w:rsidR="00965D23" w:rsidRPr="000A2CD7">
        <w:rPr>
          <w:szCs w:val="24"/>
          <w:shd w:val="clear" w:color="auto" w:fill="FFFFFF"/>
          <w:lang w:val="en-GB"/>
        </w:rPr>
        <w:t xml:space="preserve">R., </w:t>
      </w:r>
      <w:proofErr w:type="spellStart"/>
      <w:r w:rsidRPr="000A2CD7">
        <w:rPr>
          <w:szCs w:val="24"/>
          <w:shd w:val="clear" w:color="auto" w:fill="FFFFFF"/>
          <w:lang w:val="en-GB"/>
        </w:rPr>
        <w:t>Bandopadhyay</w:t>
      </w:r>
      <w:proofErr w:type="spellEnd"/>
      <w:r w:rsidR="00965D23" w:rsidRPr="000A2CD7">
        <w:rPr>
          <w:szCs w:val="24"/>
          <w:shd w:val="clear" w:color="auto" w:fill="FFFFFF"/>
          <w:lang w:val="en-GB"/>
        </w:rPr>
        <w:t>,</w:t>
      </w:r>
      <w:r w:rsidRPr="000A2CD7">
        <w:rPr>
          <w:szCs w:val="24"/>
          <w:shd w:val="clear" w:color="auto" w:fill="FFFFFF"/>
          <w:lang w:val="en-GB"/>
        </w:rPr>
        <w:t xml:space="preserve"> </w:t>
      </w:r>
      <w:r w:rsidR="00965D23" w:rsidRPr="000A2CD7">
        <w:rPr>
          <w:szCs w:val="24"/>
          <w:shd w:val="clear" w:color="auto" w:fill="FFFFFF"/>
          <w:lang w:val="en-GB"/>
        </w:rPr>
        <w:t>P., &amp;</w:t>
      </w:r>
      <w:r w:rsidRPr="000A2CD7">
        <w:rPr>
          <w:szCs w:val="24"/>
          <w:shd w:val="clear" w:color="auto" w:fill="FFFFFF"/>
          <w:lang w:val="en-GB"/>
        </w:rPr>
        <w:t xml:space="preserve"> </w:t>
      </w:r>
      <w:proofErr w:type="spellStart"/>
      <w:r w:rsidRPr="000A2CD7">
        <w:rPr>
          <w:szCs w:val="24"/>
          <w:shd w:val="clear" w:color="auto" w:fill="FFFFFF"/>
          <w:lang w:val="en-GB"/>
        </w:rPr>
        <w:t>Majumder</w:t>
      </w:r>
      <w:proofErr w:type="spellEnd"/>
      <w:r w:rsidRPr="000A2CD7">
        <w:rPr>
          <w:szCs w:val="24"/>
          <w:shd w:val="clear" w:color="auto" w:fill="FFFFFF"/>
          <w:lang w:val="en-GB"/>
        </w:rPr>
        <w:t xml:space="preserve">, </w:t>
      </w:r>
      <w:r w:rsidR="00965D23" w:rsidRPr="000A2CD7">
        <w:rPr>
          <w:szCs w:val="24"/>
          <w:shd w:val="clear" w:color="auto" w:fill="FFFFFF"/>
          <w:lang w:val="en-GB"/>
        </w:rPr>
        <w:t>A. (</w:t>
      </w:r>
      <w:r w:rsidRPr="000A2CD7">
        <w:rPr>
          <w:szCs w:val="24"/>
          <w:shd w:val="clear" w:color="auto" w:fill="FFFFFF"/>
          <w:lang w:val="en-GB"/>
        </w:rPr>
        <w:t>2017</w:t>
      </w:r>
      <w:r w:rsidR="00965D23" w:rsidRPr="000A2CD7">
        <w:rPr>
          <w:szCs w:val="24"/>
          <w:shd w:val="clear" w:color="auto" w:fill="FFFFFF"/>
          <w:lang w:val="en-GB"/>
        </w:rPr>
        <w:t>)</w:t>
      </w:r>
      <w:r w:rsidRPr="000A2CD7">
        <w:rPr>
          <w:szCs w:val="24"/>
          <w:shd w:val="clear" w:color="auto" w:fill="FFFFFF"/>
          <w:lang w:val="en-GB"/>
        </w:rPr>
        <w:t>. Yield loss assessment of rice (</w:t>
      </w:r>
      <w:proofErr w:type="spellStart"/>
      <w:r w:rsidRPr="000A2CD7">
        <w:rPr>
          <w:i/>
          <w:szCs w:val="24"/>
          <w:shd w:val="clear" w:color="auto" w:fill="FFFFFF"/>
          <w:lang w:val="en-GB"/>
        </w:rPr>
        <w:t>Oryza</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sativa</w:t>
      </w:r>
      <w:proofErr w:type="spellEnd"/>
      <w:r w:rsidRPr="000A2CD7">
        <w:rPr>
          <w:szCs w:val="24"/>
          <w:shd w:val="clear" w:color="auto" w:fill="FFFFFF"/>
          <w:lang w:val="en-GB"/>
        </w:rPr>
        <w:t xml:space="preserve"> L.) due to different biotic stresses under system of rice intensification (SRI). </w:t>
      </w:r>
      <w:r w:rsidRPr="000A2CD7">
        <w:rPr>
          <w:i/>
          <w:szCs w:val="24"/>
          <w:shd w:val="clear" w:color="auto" w:fill="FFFFFF"/>
          <w:lang w:val="en-GB"/>
        </w:rPr>
        <w:t>Journal of entomology and zoology studies</w:t>
      </w:r>
      <w:r w:rsidRPr="000A2CD7">
        <w:rPr>
          <w:szCs w:val="24"/>
          <w:shd w:val="clear" w:color="auto" w:fill="FFFFFF"/>
          <w:lang w:val="en-GB"/>
        </w:rPr>
        <w:t xml:space="preserve">, </w:t>
      </w:r>
      <w:r w:rsidRPr="000A2CD7">
        <w:rPr>
          <w:i/>
          <w:szCs w:val="24"/>
          <w:shd w:val="clear" w:color="auto" w:fill="FFFFFF"/>
          <w:lang w:val="en-GB"/>
        </w:rPr>
        <w:t>5</w:t>
      </w:r>
      <w:r w:rsidR="00965D23" w:rsidRPr="000A2CD7">
        <w:rPr>
          <w:szCs w:val="24"/>
          <w:shd w:val="clear" w:color="auto" w:fill="FFFFFF"/>
          <w:lang w:val="en-GB"/>
        </w:rPr>
        <w:t>(4),</w:t>
      </w:r>
      <w:r w:rsidRPr="000A2CD7">
        <w:rPr>
          <w:szCs w:val="24"/>
          <w:shd w:val="clear" w:color="auto" w:fill="FFFFFF"/>
          <w:lang w:val="en-GB"/>
        </w:rPr>
        <w:t xml:space="preserve"> </w:t>
      </w:r>
      <w:r w:rsidR="00965D23" w:rsidRPr="000A2CD7">
        <w:rPr>
          <w:szCs w:val="24"/>
          <w:shd w:val="clear" w:color="auto" w:fill="FFFFFF"/>
          <w:lang w:val="en-GB"/>
        </w:rPr>
        <w:t>1974-</w:t>
      </w:r>
      <w:r w:rsidRPr="000A2CD7">
        <w:rPr>
          <w:szCs w:val="24"/>
          <w:shd w:val="clear" w:color="auto" w:fill="FFFFFF"/>
          <w:lang w:val="en-GB"/>
        </w:rPr>
        <w:t>1980.</w:t>
      </w:r>
    </w:p>
    <w:p w14:paraId="261ED8B3"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lastRenderedPageBreak/>
        <w:t>Muthayya</w:t>
      </w:r>
      <w:proofErr w:type="spellEnd"/>
      <w:r w:rsidRPr="000A2CD7">
        <w:rPr>
          <w:szCs w:val="24"/>
          <w:shd w:val="clear" w:color="auto" w:fill="FFFFFF"/>
          <w:lang w:val="en-GB"/>
        </w:rPr>
        <w:t xml:space="preserve">, S., Sugimoto, </w:t>
      </w:r>
      <w:r w:rsidR="00965D23" w:rsidRPr="000A2CD7">
        <w:rPr>
          <w:szCs w:val="24"/>
          <w:shd w:val="clear" w:color="auto" w:fill="FFFFFF"/>
          <w:lang w:val="en-GB"/>
        </w:rPr>
        <w:t xml:space="preserve">J., </w:t>
      </w:r>
      <w:r w:rsidRPr="000A2CD7">
        <w:rPr>
          <w:szCs w:val="24"/>
          <w:shd w:val="clear" w:color="auto" w:fill="FFFFFF"/>
          <w:lang w:val="en-GB"/>
        </w:rPr>
        <w:t>Montgomery</w:t>
      </w:r>
      <w:r w:rsidR="00965D23" w:rsidRPr="000A2CD7">
        <w:rPr>
          <w:szCs w:val="24"/>
          <w:shd w:val="clear" w:color="auto" w:fill="FFFFFF"/>
          <w:lang w:val="en-GB"/>
        </w:rPr>
        <w:t>,</w:t>
      </w:r>
      <w:r w:rsidRPr="000A2CD7">
        <w:rPr>
          <w:szCs w:val="24"/>
          <w:shd w:val="clear" w:color="auto" w:fill="FFFFFF"/>
          <w:lang w:val="en-GB"/>
        </w:rPr>
        <w:t xml:space="preserve"> </w:t>
      </w:r>
      <w:r w:rsidR="00965D23" w:rsidRPr="000A2CD7">
        <w:rPr>
          <w:szCs w:val="24"/>
          <w:shd w:val="clear" w:color="auto" w:fill="FFFFFF"/>
          <w:lang w:val="en-GB"/>
        </w:rPr>
        <w:t>S. &amp;</w:t>
      </w:r>
      <w:r w:rsidRPr="000A2CD7">
        <w:rPr>
          <w:szCs w:val="24"/>
          <w:shd w:val="clear" w:color="auto" w:fill="FFFFFF"/>
          <w:lang w:val="en-GB"/>
        </w:rPr>
        <w:t xml:space="preserve"> </w:t>
      </w:r>
      <w:proofErr w:type="spellStart"/>
      <w:r w:rsidRPr="000A2CD7">
        <w:rPr>
          <w:szCs w:val="24"/>
          <w:shd w:val="clear" w:color="auto" w:fill="FFFFFF"/>
          <w:lang w:val="en-GB"/>
        </w:rPr>
        <w:t>Maberly</w:t>
      </w:r>
      <w:proofErr w:type="spellEnd"/>
      <w:r w:rsidRPr="000A2CD7">
        <w:rPr>
          <w:szCs w:val="24"/>
          <w:shd w:val="clear" w:color="auto" w:fill="FFFFFF"/>
          <w:lang w:val="en-GB"/>
        </w:rPr>
        <w:t xml:space="preserve">, </w:t>
      </w:r>
      <w:r w:rsidR="00965D23" w:rsidRPr="000A2CD7">
        <w:rPr>
          <w:szCs w:val="24"/>
          <w:shd w:val="clear" w:color="auto" w:fill="FFFFFF"/>
          <w:lang w:val="en-GB"/>
        </w:rPr>
        <w:t>G. (</w:t>
      </w:r>
      <w:r w:rsidRPr="000A2CD7">
        <w:rPr>
          <w:szCs w:val="24"/>
          <w:shd w:val="clear" w:color="auto" w:fill="FFFFFF"/>
          <w:lang w:val="en-GB"/>
        </w:rPr>
        <w:t>2014</w:t>
      </w:r>
      <w:r w:rsidR="00965D23" w:rsidRPr="000A2CD7">
        <w:rPr>
          <w:szCs w:val="24"/>
          <w:shd w:val="clear" w:color="auto" w:fill="FFFFFF"/>
          <w:lang w:val="en-GB"/>
        </w:rPr>
        <w:t>)</w:t>
      </w:r>
      <w:r w:rsidRPr="000A2CD7">
        <w:rPr>
          <w:szCs w:val="24"/>
          <w:shd w:val="clear" w:color="auto" w:fill="FFFFFF"/>
          <w:lang w:val="en-GB"/>
        </w:rPr>
        <w:t xml:space="preserve">. An overview of global rice production, supply, trade, </w:t>
      </w:r>
      <w:proofErr w:type="spellStart"/>
      <w:r w:rsidRPr="000A2CD7">
        <w:rPr>
          <w:szCs w:val="24"/>
          <w:shd w:val="clear" w:color="auto" w:fill="FFFFFF"/>
          <w:lang w:val="en-GB"/>
        </w:rPr>
        <w:t>andconsumption</w:t>
      </w:r>
      <w:proofErr w:type="spellEnd"/>
      <w:r w:rsidRPr="000A2CD7">
        <w:rPr>
          <w:szCs w:val="24"/>
          <w:shd w:val="clear" w:color="auto" w:fill="FFFFFF"/>
          <w:lang w:val="en-GB"/>
        </w:rPr>
        <w:t xml:space="preserve">. Annals of the New York Academy of </w:t>
      </w:r>
      <w:r w:rsidR="00965D23" w:rsidRPr="000A2CD7">
        <w:rPr>
          <w:szCs w:val="24"/>
          <w:shd w:val="clear" w:color="auto" w:fill="FFFFFF"/>
          <w:lang w:val="en-GB"/>
        </w:rPr>
        <w:t>Sciences.</w:t>
      </w:r>
      <w:r w:rsidRPr="000A2CD7">
        <w:rPr>
          <w:szCs w:val="24"/>
          <w:shd w:val="clear" w:color="auto" w:fill="FFFFFF"/>
          <w:lang w:val="en-GB"/>
        </w:rPr>
        <w:t xml:space="preserve"> Issue: Technical Considerations for Rice Fortification in Public Health</w:t>
      </w:r>
      <w:r w:rsidR="00965D23" w:rsidRPr="000A2CD7">
        <w:rPr>
          <w:szCs w:val="24"/>
          <w:shd w:val="clear" w:color="auto" w:fill="FFFFFF"/>
          <w:lang w:val="en-GB"/>
        </w:rPr>
        <w:t>,</w:t>
      </w:r>
      <w:r w:rsidRPr="000A2CD7">
        <w:rPr>
          <w:i/>
          <w:szCs w:val="24"/>
          <w:shd w:val="clear" w:color="auto" w:fill="FFFFFF"/>
          <w:lang w:val="en-GB"/>
        </w:rPr>
        <w:t xml:space="preserve"> 123</w:t>
      </w:r>
      <w:r w:rsidRPr="000A2CD7">
        <w:rPr>
          <w:szCs w:val="24"/>
          <w:shd w:val="clear" w:color="auto" w:fill="FFFFFF"/>
          <w:lang w:val="en-GB"/>
        </w:rPr>
        <w:t xml:space="preserve">:7-14. </w:t>
      </w:r>
      <w:proofErr w:type="spellStart"/>
      <w:r w:rsidRPr="000A2CD7">
        <w:rPr>
          <w:szCs w:val="24"/>
          <w:shd w:val="clear" w:color="auto" w:fill="FFFFFF"/>
          <w:lang w:val="en-GB"/>
        </w:rPr>
        <w:t>doi</w:t>
      </w:r>
      <w:proofErr w:type="spellEnd"/>
      <w:r w:rsidRPr="000A2CD7">
        <w:rPr>
          <w:szCs w:val="24"/>
          <w:shd w:val="clear" w:color="auto" w:fill="FFFFFF"/>
          <w:lang w:val="en-GB"/>
        </w:rPr>
        <w:t>: 10.1111/nyas.12540.</w:t>
      </w:r>
    </w:p>
    <w:p w14:paraId="086C0C38"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Pacanoski</w:t>
      </w:r>
      <w:proofErr w:type="spellEnd"/>
      <w:r w:rsidRPr="000A2CD7">
        <w:rPr>
          <w:szCs w:val="24"/>
          <w:shd w:val="clear" w:color="auto" w:fill="FFFFFF"/>
          <w:lang w:val="en-GB"/>
        </w:rPr>
        <w:t xml:space="preserve">, </w:t>
      </w:r>
      <w:proofErr w:type="spellStart"/>
      <w:r w:rsidRPr="000A2CD7">
        <w:rPr>
          <w:szCs w:val="24"/>
          <w:shd w:val="clear" w:color="auto" w:fill="FFFFFF"/>
          <w:lang w:val="en-GB"/>
        </w:rPr>
        <w:t>Zv</w:t>
      </w:r>
      <w:proofErr w:type="spellEnd"/>
      <w:r w:rsidRPr="000A2CD7">
        <w:rPr>
          <w:szCs w:val="24"/>
          <w:shd w:val="clear" w:color="auto" w:fill="FFFFFF"/>
          <w:lang w:val="en-GB"/>
        </w:rPr>
        <w:t>.</w:t>
      </w:r>
      <w:r w:rsidR="00965D23" w:rsidRPr="000A2CD7">
        <w:rPr>
          <w:szCs w:val="24"/>
          <w:shd w:val="clear" w:color="auto" w:fill="FFFFFF"/>
          <w:lang w:val="en-GB"/>
        </w:rPr>
        <w:t>,</w:t>
      </w:r>
      <w:r w:rsidRPr="000A2CD7">
        <w:rPr>
          <w:szCs w:val="24"/>
          <w:shd w:val="clear" w:color="auto" w:fill="FFFFFF"/>
          <w:lang w:val="en-GB"/>
        </w:rPr>
        <w:t xml:space="preserve"> </w:t>
      </w:r>
      <w:r w:rsidR="00965D23" w:rsidRPr="000A2CD7">
        <w:rPr>
          <w:szCs w:val="24"/>
          <w:shd w:val="clear" w:color="auto" w:fill="FFFFFF"/>
          <w:lang w:val="en-GB"/>
        </w:rPr>
        <w:t>&amp;</w:t>
      </w:r>
      <w:r w:rsidRPr="000A2CD7">
        <w:rPr>
          <w:szCs w:val="24"/>
          <w:shd w:val="clear" w:color="auto" w:fill="FFFFFF"/>
          <w:lang w:val="en-GB"/>
        </w:rPr>
        <w:t xml:space="preserve"> </w:t>
      </w:r>
      <w:proofErr w:type="spellStart"/>
      <w:r w:rsidRPr="000A2CD7">
        <w:rPr>
          <w:szCs w:val="24"/>
          <w:shd w:val="clear" w:color="auto" w:fill="FFFFFF"/>
          <w:lang w:val="en-GB"/>
        </w:rPr>
        <w:t>Glatkova</w:t>
      </w:r>
      <w:proofErr w:type="spellEnd"/>
      <w:r w:rsidRPr="000A2CD7">
        <w:rPr>
          <w:szCs w:val="24"/>
          <w:shd w:val="clear" w:color="auto" w:fill="FFFFFF"/>
          <w:lang w:val="en-GB"/>
        </w:rPr>
        <w:t xml:space="preserve">, </w:t>
      </w:r>
      <w:r w:rsidR="00965D23" w:rsidRPr="000A2CD7">
        <w:rPr>
          <w:szCs w:val="24"/>
          <w:shd w:val="clear" w:color="auto" w:fill="FFFFFF"/>
          <w:lang w:val="en-GB"/>
        </w:rPr>
        <w:t>G. (</w:t>
      </w:r>
      <w:r w:rsidRPr="000A2CD7">
        <w:rPr>
          <w:szCs w:val="24"/>
          <w:shd w:val="clear" w:color="auto" w:fill="FFFFFF"/>
          <w:lang w:val="en-GB"/>
        </w:rPr>
        <w:t>2009</w:t>
      </w:r>
      <w:r w:rsidR="00965D23" w:rsidRPr="000A2CD7">
        <w:rPr>
          <w:szCs w:val="24"/>
          <w:shd w:val="clear" w:color="auto" w:fill="FFFFFF"/>
          <w:lang w:val="en-GB"/>
        </w:rPr>
        <w:t>)</w:t>
      </w:r>
      <w:r w:rsidRPr="000A2CD7">
        <w:rPr>
          <w:szCs w:val="24"/>
          <w:shd w:val="clear" w:color="auto" w:fill="FFFFFF"/>
          <w:lang w:val="en-GB"/>
        </w:rPr>
        <w:t>. The use of herbicides for weed control in direct wet-seeded rice (</w:t>
      </w:r>
      <w:proofErr w:type="spellStart"/>
      <w:r w:rsidRPr="000A2CD7">
        <w:rPr>
          <w:i/>
          <w:szCs w:val="24"/>
          <w:shd w:val="clear" w:color="auto" w:fill="FFFFFF"/>
          <w:lang w:val="en-GB"/>
        </w:rPr>
        <w:t>Oryza</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sativa</w:t>
      </w:r>
      <w:proofErr w:type="spellEnd"/>
      <w:r w:rsidRPr="000A2CD7">
        <w:rPr>
          <w:szCs w:val="24"/>
          <w:shd w:val="clear" w:color="auto" w:fill="FFFFFF"/>
          <w:lang w:val="en-GB"/>
        </w:rPr>
        <w:t xml:space="preserve"> L.) in rice production regions in the Republic of Macedonia. </w:t>
      </w:r>
      <w:r w:rsidRPr="000A2CD7">
        <w:rPr>
          <w:i/>
          <w:szCs w:val="24"/>
          <w:shd w:val="clear" w:color="auto" w:fill="FFFFFF"/>
          <w:lang w:val="en-GB"/>
        </w:rPr>
        <w:t>Plant Protection Science</w:t>
      </w:r>
      <w:r w:rsidRPr="000A2CD7">
        <w:rPr>
          <w:szCs w:val="24"/>
          <w:shd w:val="clear" w:color="auto" w:fill="FFFFFF"/>
          <w:lang w:val="en-GB"/>
        </w:rPr>
        <w:t xml:space="preserve">, </w:t>
      </w:r>
      <w:r w:rsidRPr="000A2CD7">
        <w:rPr>
          <w:i/>
          <w:szCs w:val="24"/>
          <w:shd w:val="clear" w:color="auto" w:fill="FFFFFF"/>
          <w:lang w:val="en-GB"/>
        </w:rPr>
        <w:t>45</w:t>
      </w:r>
      <w:r w:rsidR="00965D23" w:rsidRPr="000A2CD7">
        <w:rPr>
          <w:szCs w:val="24"/>
          <w:shd w:val="clear" w:color="auto" w:fill="FFFFFF"/>
          <w:lang w:val="en-GB"/>
        </w:rPr>
        <w:t>(3), 113-</w:t>
      </w:r>
      <w:r w:rsidRPr="000A2CD7">
        <w:rPr>
          <w:szCs w:val="24"/>
          <w:shd w:val="clear" w:color="auto" w:fill="FFFFFF"/>
          <w:lang w:val="en-GB"/>
        </w:rPr>
        <w:t>118.</w:t>
      </w:r>
    </w:p>
    <w:p w14:paraId="341D74DF" w14:textId="77777777" w:rsidR="00572484" w:rsidRPr="000A2CD7" w:rsidRDefault="00572484" w:rsidP="00921770">
      <w:pPr>
        <w:spacing w:line="240" w:lineRule="auto"/>
        <w:rPr>
          <w:szCs w:val="24"/>
          <w:shd w:val="clear" w:color="auto" w:fill="FFFFFF"/>
          <w:lang w:val="en-GB"/>
        </w:rPr>
      </w:pPr>
      <w:r w:rsidRPr="000A2CD7">
        <w:rPr>
          <w:szCs w:val="24"/>
          <w:shd w:val="clear" w:color="auto" w:fill="FFFFFF"/>
          <w:lang w:val="en-GB"/>
        </w:rPr>
        <w:t xml:space="preserve">Putnam, A., </w:t>
      </w:r>
      <w:proofErr w:type="spellStart"/>
      <w:r w:rsidRPr="000A2CD7">
        <w:rPr>
          <w:szCs w:val="24"/>
          <w:shd w:val="clear" w:color="auto" w:fill="FFFFFF"/>
          <w:lang w:val="en-GB"/>
        </w:rPr>
        <w:t>Defrank</w:t>
      </w:r>
      <w:proofErr w:type="spellEnd"/>
      <w:r w:rsidR="00965D23" w:rsidRPr="000A2CD7">
        <w:rPr>
          <w:szCs w:val="24"/>
          <w:shd w:val="clear" w:color="auto" w:fill="FFFFFF"/>
          <w:lang w:val="en-GB"/>
        </w:rPr>
        <w:t>,</w:t>
      </w:r>
      <w:r w:rsidRPr="000A2CD7">
        <w:rPr>
          <w:szCs w:val="24"/>
          <w:shd w:val="clear" w:color="auto" w:fill="FFFFFF"/>
          <w:lang w:val="en-GB"/>
        </w:rPr>
        <w:t xml:space="preserve"> </w:t>
      </w:r>
      <w:r w:rsidR="00965D23" w:rsidRPr="000A2CD7">
        <w:rPr>
          <w:szCs w:val="24"/>
          <w:shd w:val="clear" w:color="auto" w:fill="FFFFFF"/>
          <w:lang w:val="en-GB"/>
        </w:rPr>
        <w:t>J., &amp;</w:t>
      </w:r>
      <w:r w:rsidRPr="000A2CD7">
        <w:rPr>
          <w:szCs w:val="24"/>
          <w:shd w:val="clear" w:color="auto" w:fill="FFFFFF"/>
          <w:lang w:val="en-GB"/>
        </w:rPr>
        <w:t xml:space="preserve"> Barnes, </w:t>
      </w:r>
      <w:r w:rsidR="00965D23" w:rsidRPr="000A2CD7">
        <w:rPr>
          <w:szCs w:val="24"/>
          <w:shd w:val="clear" w:color="auto" w:fill="FFFFFF"/>
          <w:lang w:val="en-GB"/>
        </w:rPr>
        <w:t>J. (</w:t>
      </w:r>
      <w:r w:rsidRPr="000A2CD7">
        <w:rPr>
          <w:szCs w:val="24"/>
          <w:shd w:val="clear" w:color="auto" w:fill="FFFFFF"/>
          <w:lang w:val="en-GB"/>
        </w:rPr>
        <w:t>1983</w:t>
      </w:r>
      <w:r w:rsidR="00965D23" w:rsidRPr="000A2CD7">
        <w:rPr>
          <w:szCs w:val="24"/>
          <w:shd w:val="clear" w:color="auto" w:fill="FFFFFF"/>
          <w:lang w:val="en-GB"/>
        </w:rPr>
        <w:t>)</w:t>
      </w:r>
      <w:r w:rsidRPr="000A2CD7">
        <w:rPr>
          <w:szCs w:val="24"/>
          <w:shd w:val="clear" w:color="auto" w:fill="FFFFFF"/>
          <w:lang w:val="en-GB"/>
        </w:rPr>
        <w:t xml:space="preserve">. Exploitation of </w:t>
      </w:r>
      <w:proofErr w:type="spellStart"/>
      <w:r w:rsidRPr="000A2CD7">
        <w:rPr>
          <w:szCs w:val="24"/>
          <w:shd w:val="clear" w:color="auto" w:fill="FFFFFF"/>
          <w:lang w:val="en-GB"/>
        </w:rPr>
        <w:t>allelopathy</w:t>
      </w:r>
      <w:proofErr w:type="spellEnd"/>
      <w:r w:rsidRPr="000A2CD7">
        <w:rPr>
          <w:szCs w:val="24"/>
          <w:shd w:val="clear" w:color="auto" w:fill="FFFFFF"/>
          <w:lang w:val="en-GB"/>
        </w:rPr>
        <w:t xml:space="preserve"> for weed control in annual and perennial cropping systems. </w:t>
      </w:r>
      <w:r w:rsidRPr="000A2CD7">
        <w:rPr>
          <w:i/>
          <w:szCs w:val="24"/>
          <w:shd w:val="clear" w:color="auto" w:fill="FFFFFF"/>
          <w:lang w:val="en-GB"/>
        </w:rPr>
        <w:t>Journal of Chemical Ecology</w:t>
      </w:r>
      <w:r w:rsidRPr="000A2CD7">
        <w:rPr>
          <w:szCs w:val="24"/>
          <w:shd w:val="clear" w:color="auto" w:fill="FFFFFF"/>
          <w:lang w:val="en-GB"/>
        </w:rPr>
        <w:t xml:space="preserve">, </w:t>
      </w:r>
      <w:r w:rsidRPr="000A2CD7">
        <w:rPr>
          <w:i/>
          <w:szCs w:val="24"/>
          <w:shd w:val="clear" w:color="auto" w:fill="FFFFFF"/>
          <w:lang w:val="en-GB"/>
        </w:rPr>
        <w:t>9</w:t>
      </w:r>
      <w:r w:rsidR="00965D23" w:rsidRPr="000A2CD7">
        <w:rPr>
          <w:szCs w:val="24"/>
          <w:shd w:val="clear" w:color="auto" w:fill="FFFFFF"/>
          <w:lang w:val="en-GB"/>
        </w:rPr>
        <w:t xml:space="preserve">(8), </w:t>
      </w:r>
      <w:r w:rsidRPr="000A2CD7">
        <w:rPr>
          <w:szCs w:val="24"/>
          <w:shd w:val="clear" w:color="auto" w:fill="FFFFFF"/>
          <w:lang w:val="en-GB"/>
        </w:rPr>
        <w:t>10</w:t>
      </w:r>
      <w:r w:rsidR="00965D23" w:rsidRPr="000A2CD7">
        <w:rPr>
          <w:szCs w:val="24"/>
          <w:shd w:val="clear" w:color="auto" w:fill="FFFFFF"/>
          <w:lang w:val="en-GB"/>
        </w:rPr>
        <w:t>0</w:t>
      </w:r>
      <w:r w:rsidRPr="000A2CD7">
        <w:rPr>
          <w:szCs w:val="24"/>
          <w:shd w:val="clear" w:color="auto" w:fill="FFFFFF"/>
          <w:lang w:val="en-GB"/>
        </w:rPr>
        <w:t>1-1</w:t>
      </w:r>
      <w:r w:rsidR="00965D23" w:rsidRPr="000A2CD7">
        <w:rPr>
          <w:szCs w:val="24"/>
          <w:shd w:val="clear" w:color="auto" w:fill="FFFFFF"/>
          <w:lang w:val="en-GB"/>
        </w:rPr>
        <w:t>010</w:t>
      </w:r>
      <w:r w:rsidRPr="000A2CD7">
        <w:rPr>
          <w:szCs w:val="24"/>
          <w:shd w:val="clear" w:color="auto" w:fill="FFFFFF"/>
          <w:lang w:val="en-GB"/>
        </w:rPr>
        <w:t>.</w:t>
      </w:r>
      <w:r w:rsidR="00965D23" w:rsidRPr="000A2CD7">
        <w:rPr>
          <w:szCs w:val="24"/>
          <w:shd w:val="clear" w:color="auto" w:fill="FFFFFF"/>
          <w:lang w:val="en-GB"/>
        </w:rPr>
        <w:t xml:space="preserve"> </w:t>
      </w:r>
      <w:proofErr w:type="spellStart"/>
      <w:r w:rsidR="00965D23" w:rsidRPr="000A2CD7">
        <w:rPr>
          <w:szCs w:val="24"/>
          <w:shd w:val="clear" w:color="auto" w:fill="FFFFFF"/>
          <w:lang w:val="en-GB"/>
        </w:rPr>
        <w:t>doi</w:t>
      </w:r>
      <w:proofErr w:type="spellEnd"/>
      <w:r w:rsidR="00965D23" w:rsidRPr="000A2CD7">
        <w:rPr>
          <w:szCs w:val="24"/>
          <w:shd w:val="clear" w:color="auto" w:fill="FFFFFF"/>
          <w:lang w:val="en-GB"/>
        </w:rPr>
        <w:t>: 10.1007/BF00982207.</w:t>
      </w:r>
    </w:p>
    <w:p w14:paraId="69194F26"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Schaedler</w:t>
      </w:r>
      <w:proofErr w:type="spellEnd"/>
      <w:r w:rsidRPr="000A2CD7">
        <w:rPr>
          <w:szCs w:val="24"/>
          <w:shd w:val="clear" w:color="auto" w:fill="FFFFFF"/>
          <w:lang w:val="en-GB"/>
        </w:rPr>
        <w:t xml:space="preserve">, C., Burgos, </w:t>
      </w:r>
      <w:r w:rsidR="009A2C8D" w:rsidRPr="000A2CD7">
        <w:rPr>
          <w:szCs w:val="24"/>
          <w:shd w:val="clear" w:color="auto" w:fill="FFFFFF"/>
          <w:lang w:val="en-GB"/>
        </w:rPr>
        <w:t xml:space="preserve">N., </w:t>
      </w:r>
      <w:proofErr w:type="spellStart"/>
      <w:r w:rsidRPr="000A2CD7">
        <w:rPr>
          <w:szCs w:val="24"/>
          <w:shd w:val="clear" w:color="auto" w:fill="FFFFFF"/>
          <w:lang w:val="en-GB"/>
        </w:rPr>
        <w:t>Noldin</w:t>
      </w:r>
      <w:proofErr w:type="spellEnd"/>
      <w:r w:rsidRPr="000A2CD7">
        <w:rPr>
          <w:szCs w:val="24"/>
          <w:shd w:val="clear" w:color="auto" w:fill="FFFFFF"/>
          <w:lang w:val="en-GB"/>
        </w:rPr>
        <w:t xml:space="preserve">, </w:t>
      </w:r>
      <w:r w:rsidR="009A2C8D" w:rsidRPr="000A2CD7">
        <w:rPr>
          <w:szCs w:val="24"/>
          <w:shd w:val="clear" w:color="auto" w:fill="FFFFFF"/>
          <w:lang w:val="en-GB"/>
        </w:rPr>
        <w:t xml:space="preserve">J., </w:t>
      </w:r>
      <w:proofErr w:type="spellStart"/>
      <w:r w:rsidRPr="000A2CD7">
        <w:rPr>
          <w:szCs w:val="24"/>
          <w:shd w:val="clear" w:color="auto" w:fill="FFFFFF"/>
          <w:lang w:val="en-GB"/>
        </w:rPr>
        <w:t>Alcober</w:t>
      </w:r>
      <w:proofErr w:type="spellEnd"/>
      <w:r w:rsidR="009A2C8D" w:rsidRPr="000A2CD7">
        <w:rPr>
          <w:szCs w:val="24"/>
          <w:shd w:val="clear" w:color="auto" w:fill="FFFFFF"/>
          <w:lang w:val="en-GB"/>
        </w:rPr>
        <w:t>, E.</w:t>
      </w:r>
      <w:r w:rsidRPr="000A2CD7">
        <w:rPr>
          <w:szCs w:val="24"/>
          <w:shd w:val="clear" w:color="auto" w:fill="FFFFFF"/>
          <w:lang w:val="en-GB"/>
        </w:rPr>
        <w:t>, Salas</w:t>
      </w:r>
      <w:r w:rsidR="009A2C8D" w:rsidRPr="000A2CD7">
        <w:rPr>
          <w:szCs w:val="24"/>
          <w:shd w:val="clear" w:color="auto" w:fill="FFFFFF"/>
          <w:lang w:val="en-GB"/>
        </w:rPr>
        <w:t>,</w:t>
      </w:r>
      <w:r w:rsidRPr="000A2CD7">
        <w:rPr>
          <w:szCs w:val="24"/>
          <w:shd w:val="clear" w:color="auto" w:fill="FFFFFF"/>
          <w:lang w:val="en-GB"/>
        </w:rPr>
        <w:t xml:space="preserve"> </w:t>
      </w:r>
      <w:r w:rsidR="009A2C8D" w:rsidRPr="000A2CD7">
        <w:rPr>
          <w:szCs w:val="24"/>
          <w:shd w:val="clear" w:color="auto" w:fill="FFFFFF"/>
          <w:lang w:val="en-GB"/>
        </w:rPr>
        <w:t xml:space="preserve">R., &amp; </w:t>
      </w:r>
      <w:proofErr w:type="spellStart"/>
      <w:r w:rsidRPr="000A2CD7">
        <w:rPr>
          <w:szCs w:val="24"/>
          <w:shd w:val="clear" w:color="auto" w:fill="FFFFFF"/>
          <w:lang w:val="en-GB"/>
        </w:rPr>
        <w:t>Agostinetto</w:t>
      </w:r>
      <w:proofErr w:type="spellEnd"/>
      <w:r w:rsidRPr="000A2CD7">
        <w:rPr>
          <w:szCs w:val="24"/>
          <w:shd w:val="clear" w:color="auto" w:fill="FFFFFF"/>
          <w:lang w:val="en-GB"/>
        </w:rPr>
        <w:t xml:space="preserve">, </w:t>
      </w:r>
      <w:r w:rsidR="009A2C8D" w:rsidRPr="000A2CD7">
        <w:rPr>
          <w:szCs w:val="24"/>
          <w:shd w:val="clear" w:color="auto" w:fill="FFFFFF"/>
          <w:lang w:val="en-GB"/>
        </w:rPr>
        <w:t>D. (</w:t>
      </w:r>
      <w:r w:rsidRPr="000A2CD7">
        <w:rPr>
          <w:szCs w:val="24"/>
          <w:shd w:val="clear" w:color="auto" w:fill="FFFFFF"/>
          <w:lang w:val="en-GB"/>
        </w:rPr>
        <w:t>2015</w:t>
      </w:r>
      <w:r w:rsidR="009A2C8D" w:rsidRPr="000A2CD7">
        <w:rPr>
          <w:szCs w:val="24"/>
          <w:shd w:val="clear" w:color="auto" w:fill="FFFFFF"/>
          <w:lang w:val="en-GB"/>
        </w:rPr>
        <w:t>)</w:t>
      </w:r>
      <w:r w:rsidRPr="000A2CD7">
        <w:rPr>
          <w:szCs w:val="24"/>
          <w:shd w:val="clear" w:color="auto" w:fill="FFFFFF"/>
          <w:lang w:val="en-GB"/>
        </w:rPr>
        <w:t>.</w:t>
      </w:r>
      <w:r w:rsidR="009A2C8D" w:rsidRPr="000A2CD7">
        <w:rPr>
          <w:szCs w:val="24"/>
          <w:shd w:val="clear" w:color="auto" w:fill="FFFFFF"/>
          <w:lang w:val="en-GB"/>
        </w:rPr>
        <w:t xml:space="preserve"> </w:t>
      </w:r>
      <w:r w:rsidRPr="000A2CD7">
        <w:rPr>
          <w:szCs w:val="24"/>
          <w:shd w:val="clear" w:color="auto" w:fill="FFFFFF"/>
          <w:lang w:val="en-GB"/>
        </w:rPr>
        <w:t xml:space="preserve">Competitive ability of ALS-inhibitor herbicide-resistant </w:t>
      </w:r>
      <w:proofErr w:type="spellStart"/>
      <w:r w:rsidRPr="000A2CD7">
        <w:rPr>
          <w:szCs w:val="24"/>
          <w:shd w:val="clear" w:color="auto" w:fill="FFFFFF"/>
          <w:lang w:val="en-GB"/>
        </w:rPr>
        <w:t>Fimbristylis</w:t>
      </w:r>
      <w:proofErr w:type="spellEnd"/>
      <w:r w:rsidRPr="000A2CD7">
        <w:rPr>
          <w:szCs w:val="24"/>
          <w:shd w:val="clear" w:color="auto" w:fill="FFFFFF"/>
          <w:lang w:val="en-GB"/>
        </w:rPr>
        <w:t xml:space="preserve"> </w:t>
      </w:r>
      <w:proofErr w:type="spellStart"/>
      <w:r w:rsidRPr="000A2CD7">
        <w:rPr>
          <w:szCs w:val="24"/>
          <w:shd w:val="clear" w:color="auto" w:fill="FFFFFF"/>
          <w:lang w:val="en-GB"/>
        </w:rPr>
        <w:t>miliacea</w:t>
      </w:r>
      <w:proofErr w:type="spellEnd"/>
      <w:r w:rsidRPr="000A2CD7">
        <w:rPr>
          <w:szCs w:val="24"/>
          <w:shd w:val="clear" w:color="auto" w:fill="FFFFFF"/>
          <w:lang w:val="en-GB"/>
        </w:rPr>
        <w:t xml:space="preserve">. </w:t>
      </w:r>
      <w:r w:rsidRPr="000A2CD7">
        <w:rPr>
          <w:i/>
          <w:szCs w:val="24"/>
          <w:shd w:val="clear" w:color="auto" w:fill="FFFFFF"/>
          <w:lang w:val="en-GB"/>
        </w:rPr>
        <w:t>Weed Research</w:t>
      </w:r>
      <w:r w:rsidRPr="000A2CD7">
        <w:rPr>
          <w:szCs w:val="24"/>
          <w:shd w:val="clear" w:color="auto" w:fill="FFFFFF"/>
          <w:lang w:val="en-GB"/>
        </w:rPr>
        <w:t>,</w:t>
      </w:r>
      <w:r w:rsidRPr="000A2CD7">
        <w:rPr>
          <w:i/>
          <w:szCs w:val="24"/>
          <w:shd w:val="clear" w:color="auto" w:fill="FFFFFF"/>
          <w:lang w:val="en-GB"/>
        </w:rPr>
        <w:t xml:space="preserve"> 55</w:t>
      </w:r>
      <w:r w:rsidR="009A2C8D" w:rsidRPr="000A2CD7">
        <w:rPr>
          <w:szCs w:val="24"/>
          <w:shd w:val="clear" w:color="auto" w:fill="FFFFFF"/>
          <w:lang w:val="en-GB"/>
        </w:rPr>
        <w:t>(5),</w:t>
      </w:r>
      <w:r w:rsidRPr="000A2CD7">
        <w:rPr>
          <w:szCs w:val="24"/>
          <w:shd w:val="clear" w:color="auto" w:fill="FFFFFF"/>
          <w:lang w:val="en-GB"/>
        </w:rPr>
        <w:t xml:space="preserve"> 482-492.</w:t>
      </w:r>
      <w:r w:rsidR="009A2C8D" w:rsidRPr="000A2CD7">
        <w:rPr>
          <w:szCs w:val="24"/>
          <w:lang w:val="en-GB"/>
        </w:rPr>
        <w:t xml:space="preserve"> </w:t>
      </w:r>
      <w:r w:rsidR="009A2C8D" w:rsidRPr="000A2CD7">
        <w:rPr>
          <w:szCs w:val="24"/>
          <w:shd w:val="clear" w:color="auto" w:fill="FFFFFF"/>
          <w:lang w:val="en-GB"/>
        </w:rPr>
        <w:t>doi.org/10.1111/wre.12161</w:t>
      </w:r>
    </w:p>
    <w:p w14:paraId="0AFE513B" w14:textId="77777777" w:rsidR="00572484" w:rsidRPr="000A2CD7" w:rsidRDefault="00572484" w:rsidP="00921770">
      <w:pPr>
        <w:spacing w:line="240" w:lineRule="auto"/>
        <w:rPr>
          <w:szCs w:val="24"/>
          <w:shd w:val="clear" w:color="auto" w:fill="FFFFFF"/>
          <w:lang w:val="en-GB"/>
        </w:rPr>
      </w:pPr>
      <w:r w:rsidRPr="000A2CD7">
        <w:rPr>
          <w:szCs w:val="24"/>
          <w:shd w:val="clear" w:color="auto" w:fill="FFFFFF"/>
          <w:lang w:val="en-GB"/>
        </w:rPr>
        <w:t xml:space="preserve">Singh, V., </w:t>
      </w:r>
      <w:proofErr w:type="spellStart"/>
      <w:r w:rsidRPr="000A2CD7">
        <w:rPr>
          <w:szCs w:val="24"/>
          <w:shd w:val="clear" w:color="auto" w:fill="FFFFFF"/>
          <w:lang w:val="en-GB"/>
        </w:rPr>
        <w:t>Jat</w:t>
      </w:r>
      <w:proofErr w:type="spellEnd"/>
      <w:r w:rsidRPr="000A2CD7">
        <w:rPr>
          <w:szCs w:val="24"/>
          <w:shd w:val="clear" w:color="auto" w:fill="FFFFFF"/>
          <w:lang w:val="en-GB"/>
        </w:rPr>
        <w:t xml:space="preserve">, </w:t>
      </w:r>
      <w:r w:rsidR="009A2C8D" w:rsidRPr="000A2CD7">
        <w:rPr>
          <w:szCs w:val="24"/>
          <w:shd w:val="clear" w:color="auto" w:fill="FFFFFF"/>
          <w:lang w:val="en-GB"/>
        </w:rPr>
        <w:t xml:space="preserve">M., </w:t>
      </w:r>
      <w:proofErr w:type="spellStart"/>
      <w:r w:rsidRPr="000A2CD7">
        <w:rPr>
          <w:szCs w:val="24"/>
          <w:shd w:val="clear" w:color="auto" w:fill="FFFFFF"/>
          <w:lang w:val="en-GB"/>
        </w:rPr>
        <w:t>Ganie</w:t>
      </w:r>
      <w:proofErr w:type="spellEnd"/>
      <w:r w:rsidRPr="000A2CD7">
        <w:rPr>
          <w:szCs w:val="24"/>
          <w:shd w:val="clear" w:color="auto" w:fill="FFFFFF"/>
          <w:lang w:val="en-GB"/>
        </w:rPr>
        <w:t xml:space="preserve">, </w:t>
      </w:r>
      <w:r w:rsidR="009A2C8D" w:rsidRPr="000A2CD7">
        <w:rPr>
          <w:szCs w:val="24"/>
          <w:shd w:val="clear" w:color="auto" w:fill="FFFFFF"/>
          <w:lang w:val="en-GB"/>
        </w:rPr>
        <w:t xml:space="preserve">Z., </w:t>
      </w:r>
      <w:r w:rsidRPr="000A2CD7">
        <w:rPr>
          <w:szCs w:val="24"/>
          <w:shd w:val="clear" w:color="auto" w:fill="FFFFFF"/>
          <w:lang w:val="en-GB"/>
        </w:rPr>
        <w:t>Chauhan</w:t>
      </w:r>
      <w:r w:rsidR="009A2C8D" w:rsidRPr="000A2CD7">
        <w:rPr>
          <w:szCs w:val="24"/>
          <w:shd w:val="clear" w:color="auto" w:fill="FFFFFF"/>
          <w:lang w:val="en-GB"/>
        </w:rPr>
        <w:t>,</w:t>
      </w:r>
      <w:r w:rsidRPr="000A2CD7">
        <w:rPr>
          <w:szCs w:val="24"/>
          <w:shd w:val="clear" w:color="auto" w:fill="FFFFFF"/>
          <w:lang w:val="en-GB"/>
        </w:rPr>
        <w:t xml:space="preserve"> </w:t>
      </w:r>
      <w:r w:rsidR="009A2C8D" w:rsidRPr="000A2CD7">
        <w:rPr>
          <w:szCs w:val="24"/>
          <w:shd w:val="clear" w:color="auto" w:fill="FFFFFF"/>
          <w:lang w:val="en-GB"/>
        </w:rPr>
        <w:t>B., &amp;</w:t>
      </w:r>
      <w:r w:rsidRPr="000A2CD7">
        <w:rPr>
          <w:szCs w:val="24"/>
          <w:shd w:val="clear" w:color="auto" w:fill="FFFFFF"/>
          <w:lang w:val="en-GB"/>
        </w:rPr>
        <w:t xml:space="preserve"> Gupta, </w:t>
      </w:r>
      <w:r w:rsidR="009A2C8D" w:rsidRPr="000A2CD7">
        <w:rPr>
          <w:szCs w:val="24"/>
          <w:shd w:val="clear" w:color="auto" w:fill="FFFFFF"/>
          <w:lang w:val="en-GB"/>
        </w:rPr>
        <w:t>R. (</w:t>
      </w:r>
      <w:r w:rsidRPr="000A2CD7">
        <w:rPr>
          <w:szCs w:val="24"/>
          <w:shd w:val="clear" w:color="auto" w:fill="FFFFFF"/>
          <w:lang w:val="en-GB"/>
        </w:rPr>
        <w:t>2016</w:t>
      </w:r>
      <w:r w:rsidR="009A2C8D" w:rsidRPr="000A2CD7">
        <w:rPr>
          <w:szCs w:val="24"/>
          <w:shd w:val="clear" w:color="auto" w:fill="FFFFFF"/>
          <w:lang w:val="en-GB"/>
        </w:rPr>
        <w:t>)</w:t>
      </w:r>
      <w:r w:rsidRPr="000A2CD7">
        <w:rPr>
          <w:szCs w:val="24"/>
          <w:shd w:val="clear" w:color="auto" w:fill="FFFFFF"/>
          <w:lang w:val="en-GB"/>
        </w:rPr>
        <w:t xml:space="preserve">. Herbicide options for effective weed management in dry direct-seeded rice under scented rice-wheat rotation of western Indo-Gangetic Plains. </w:t>
      </w:r>
      <w:r w:rsidRPr="000A2CD7">
        <w:rPr>
          <w:i/>
          <w:szCs w:val="24"/>
          <w:shd w:val="clear" w:color="auto" w:fill="FFFFFF"/>
          <w:lang w:val="en-GB"/>
        </w:rPr>
        <w:t>Crop Protection</w:t>
      </w:r>
      <w:r w:rsidRPr="000A2CD7">
        <w:rPr>
          <w:szCs w:val="24"/>
          <w:shd w:val="clear" w:color="auto" w:fill="FFFFFF"/>
          <w:lang w:val="en-GB"/>
        </w:rPr>
        <w:t xml:space="preserve">, </w:t>
      </w:r>
      <w:r w:rsidRPr="000A2CD7">
        <w:rPr>
          <w:i/>
          <w:szCs w:val="24"/>
          <w:shd w:val="clear" w:color="auto" w:fill="FFFFFF"/>
          <w:lang w:val="en-GB"/>
        </w:rPr>
        <w:t>81</w:t>
      </w:r>
      <w:r w:rsidR="009A2C8D" w:rsidRPr="000A2CD7">
        <w:rPr>
          <w:szCs w:val="24"/>
          <w:shd w:val="clear" w:color="auto" w:fill="FFFFFF"/>
          <w:lang w:val="en-GB"/>
        </w:rPr>
        <w:t xml:space="preserve">, </w:t>
      </w:r>
      <w:r w:rsidRPr="000A2CD7">
        <w:rPr>
          <w:szCs w:val="24"/>
          <w:shd w:val="clear" w:color="auto" w:fill="FFFFFF"/>
          <w:lang w:val="en-GB"/>
        </w:rPr>
        <w:t xml:space="preserve">168-176. </w:t>
      </w:r>
      <w:r w:rsidR="009A2C8D" w:rsidRPr="000A2CD7">
        <w:rPr>
          <w:szCs w:val="24"/>
          <w:shd w:val="clear" w:color="auto" w:fill="FFFFFF"/>
          <w:lang w:val="en-GB"/>
        </w:rPr>
        <w:t>doi.org/10.1016/j.cropro.2015.12.021</w:t>
      </w:r>
      <w:r w:rsidRPr="000A2CD7">
        <w:rPr>
          <w:szCs w:val="24"/>
          <w:shd w:val="clear" w:color="auto" w:fill="FFFFFF"/>
          <w:lang w:val="en-GB"/>
        </w:rPr>
        <w:t>.</w:t>
      </w:r>
    </w:p>
    <w:p w14:paraId="597EF18A" w14:textId="77777777" w:rsidR="00572484" w:rsidRPr="000A2CD7" w:rsidRDefault="009A2C8D" w:rsidP="00921770">
      <w:pPr>
        <w:spacing w:line="240" w:lineRule="auto"/>
        <w:rPr>
          <w:szCs w:val="24"/>
          <w:shd w:val="clear" w:color="auto" w:fill="FFFFFF"/>
          <w:lang w:val="en-GB"/>
        </w:rPr>
      </w:pPr>
      <w:r w:rsidRPr="000A2CD7">
        <w:rPr>
          <w:szCs w:val="24"/>
          <w:shd w:val="clear" w:color="auto" w:fill="FFFFFF"/>
          <w:lang w:val="en-GB"/>
        </w:rPr>
        <w:t>Srinivasan, M.</w:t>
      </w:r>
      <w:r w:rsidR="00572484" w:rsidRPr="000A2CD7">
        <w:rPr>
          <w:szCs w:val="24"/>
          <w:shd w:val="clear" w:color="auto" w:fill="FFFFFF"/>
          <w:lang w:val="en-GB"/>
        </w:rPr>
        <w:t xml:space="preserve"> </w:t>
      </w:r>
      <w:r w:rsidRPr="000A2CD7">
        <w:rPr>
          <w:szCs w:val="24"/>
          <w:shd w:val="clear" w:color="auto" w:fill="FFFFFF"/>
          <w:lang w:val="en-GB"/>
        </w:rPr>
        <w:t>(</w:t>
      </w:r>
      <w:r w:rsidR="00572484" w:rsidRPr="000A2CD7">
        <w:rPr>
          <w:szCs w:val="24"/>
          <w:shd w:val="clear" w:color="auto" w:fill="FFFFFF"/>
          <w:lang w:val="en-GB"/>
        </w:rPr>
        <w:t>2004</w:t>
      </w:r>
      <w:r w:rsidRPr="000A2CD7">
        <w:rPr>
          <w:szCs w:val="24"/>
          <w:shd w:val="clear" w:color="auto" w:fill="FFFFFF"/>
          <w:lang w:val="en-GB"/>
        </w:rPr>
        <w:t>)</w:t>
      </w:r>
      <w:r w:rsidR="00572484" w:rsidRPr="000A2CD7">
        <w:rPr>
          <w:szCs w:val="24"/>
          <w:shd w:val="clear" w:color="auto" w:fill="FFFFFF"/>
          <w:lang w:val="en-GB"/>
        </w:rPr>
        <w:t xml:space="preserve">. </w:t>
      </w:r>
      <w:proofErr w:type="spellStart"/>
      <w:r w:rsidR="00572484" w:rsidRPr="000A2CD7">
        <w:rPr>
          <w:i/>
          <w:szCs w:val="24"/>
          <w:shd w:val="clear" w:color="auto" w:fill="FFFFFF"/>
          <w:lang w:val="en-GB"/>
        </w:rPr>
        <w:t>Probit</w:t>
      </w:r>
      <w:proofErr w:type="spellEnd"/>
      <w:r w:rsidR="00572484" w:rsidRPr="000A2CD7">
        <w:rPr>
          <w:i/>
          <w:szCs w:val="24"/>
          <w:shd w:val="clear" w:color="auto" w:fill="FFFFFF"/>
          <w:lang w:val="en-GB"/>
        </w:rPr>
        <w:t xml:space="preserve"> analysis.</w:t>
      </w:r>
      <w:r w:rsidRPr="000A2CD7">
        <w:rPr>
          <w:i/>
          <w:szCs w:val="24"/>
          <w:shd w:val="clear" w:color="auto" w:fill="FFFFFF"/>
          <w:lang w:val="en-GB"/>
        </w:rPr>
        <w:t xml:space="preserve"> </w:t>
      </w:r>
      <w:r w:rsidR="00572484" w:rsidRPr="000A2CD7">
        <w:rPr>
          <w:i/>
          <w:szCs w:val="24"/>
          <w:shd w:val="clear" w:color="auto" w:fill="FFFFFF"/>
          <w:lang w:val="en-GB"/>
        </w:rPr>
        <w:t>Programme to find LC 50/ LD 50 based on Finney's method</w:t>
      </w:r>
      <w:r w:rsidR="00572484" w:rsidRPr="000A2CD7">
        <w:rPr>
          <w:szCs w:val="24"/>
          <w:shd w:val="clear" w:color="auto" w:fill="FFFFFF"/>
          <w:lang w:val="en-GB"/>
        </w:rPr>
        <w:t xml:space="preserve">. In Electronic Manual on Pesticides and Environment eds. </w:t>
      </w:r>
      <w:proofErr w:type="spellStart"/>
      <w:r w:rsidR="00572484" w:rsidRPr="000A2CD7">
        <w:rPr>
          <w:szCs w:val="24"/>
          <w:shd w:val="clear" w:color="auto" w:fill="FFFFFF"/>
          <w:lang w:val="en-GB"/>
        </w:rPr>
        <w:t>Palaniswamy</w:t>
      </w:r>
      <w:proofErr w:type="spellEnd"/>
      <w:r w:rsidR="00572484" w:rsidRPr="000A2CD7">
        <w:rPr>
          <w:szCs w:val="24"/>
          <w:shd w:val="clear" w:color="auto" w:fill="FFFFFF"/>
          <w:lang w:val="en-GB"/>
        </w:rPr>
        <w:t xml:space="preserve">, S., </w:t>
      </w:r>
      <w:proofErr w:type="spellStart"/>
      <w:r w:rsidR="00572484" w:rsidRPr="000A2CD7">
        <w:rPr>
          <w:szCs w:val="24"/>
          <w:shd w:val="clear" w:color="auto" w:fill="FFFFFF"/>
          <w:lang w:val="en-GB"/>
        </w:rPr>
        <w:t>Kuttalam</w:t>
      </w:r>
      <w:proofErr w:type="spellEnd"/>
      <w:r w:rsidR="00572484" w:rsidRPr="000A2CD7">
        <w:rPr>
          <w:szCs w:val="24"/>
          <w:shd w:val="clear" w:color="auto" w:fill="FFFFFF"/>
          <w:lang w:val="en-GB"/>
        </w:rPr>
        <w:t xml:space="preserve">, </w:t>
      </w:r>
      <w:r w:rsidRPr="000A2CD7">
        <w:rPr>
          <w:szCs w:val="24"/>
          <w:shd w:val="clear" w:color="auto" w:fill="FFFFFF"/>
          <w:lang w:val="en-GB"/>
        </w:rPr>
        <w:t xml:space="preserve">S., </w:t>
      </w:r>
      <w:proofErr w:type="spellStart"/>
      <w:r w:rsidR="00572484" w:rsidRPr="000A2CD7">
        <w:rPr>
          <w:szCs w:val="24"/>
          <w:shd w:val="clear" w:color="auto" w:fill="FFFFFF"/>
          <w:lang w:val="en-GB"/>
        </w:rPr>
        <w:t>Chandras</w:t>
      </w:r>
      <w:r w:rsidRPr="000A2CD7">
        <w:rPr>
          <w:szCs w:val="24"/>
          <w:shd w:val="clear" w:color="auto" w:fill="FFFFFF"/>
          <w:lang w:val="en-GB"/>
        </w:rPr>
        <w:t>ekaran</w:t>
      </w:r>
      <w:proofErr w:type="spellEnd"/>
      <w:r w:rsidRPr="000A2CD7">
        <w:rPr>
          <w:szCs w:val="24"/>
          <w:shd w:val="clear" w:color="auto" w:fill="FFFFFF"/>
          <w:lang w:val="en-GB"/>
        </w:rPr>
        <w:t>,</w:t>
      </w:r>
      <w:r w:rsidR="00572484" w:rsidRPr="000A2CD7">
        <w:rPr>
          <w:szCs w:val="24"/>
          <w:shd w:val="clear" w:color="auto" w:fill="FFFFFF"/>
          <w:lang w:val="en-GB"/>
        </w:rPr>
        <w:t xml:space="preserve"> </w:t>
      </w:r>
      <w:r w:rsidRPr="000A2CD7">
        <w:rPr>
          <w:szCs w:val="24"/>
          <w:shd w:val="clear" w:color="auto" w:fill="FFFFFF"/>
          <w:lang w:val="en-GB"/>
        </w:rPr>
        <w:t xml:space="preserve">S., </w:t>
      </w:r>
      <w:r w:rsidR="00572484" w:rsidRPr="000A2CD7">
        <w:rPr>
          <w:szCs w:val="24"/>
          <w:shd w:val="clear" w:color="auto" w:fill="FFFFFF"/>
          <w:lang w:val="en-GB"/>
        </w:rPr>
        <w:t>Kennedy</w:t>
      </w:r>
      <w:r w:rsidRPr="000A2CD7">
        <w:rPr>
          <w:szCs w:val="24"/>
          <w:shd w:val="clear" w:color="auto" w:fill="FFFFFF"/>
          <w:lang w:val="en-GB"/>
        </w:rPr>
        <w:t>,</w:t>
      </w:r>
      <w:r w:rsidR="00572484" w:rsidRPr="000A2CD7">
        <w:rPr>
          <w:szCs w:val="24"/>
          <w:shd w:val="clear" w:color="auto" w:fill="FFFFFF"/>
          <w:lang w:val="en-GB"/>
        </w:rPr>
        <w:t xml:space="preserve"> </w:t>
      </w:r>
      <w:r w:rsidRPr="000A2CD7">
        <w:rPr>
          <w:szCs w:val="24"/>
          <w:shd w:val="clear" w:color="auto" w:fill="FFFFFF"/>
          <w:lang w:val="en-GB"/>
        </w:rPr>
        <w:t>J., &amp;</w:t>
      </w:r>
      <w:r w:rsidR="00572484" w:rsidRPr="000A2CD7">
        <w:rPr>
          <w:szCs w:val="24"/>
          <w:shd w:val="clear" w:color="auto" w:fill="FFFFFF"/>
          <w:lang w:val="en-GB"/>
        </w:rPr>
        <w:t xml:space="preserve"> Srinivasan, </w:t>
      </w:r>
      <w:r w:rsidRPr="000A2CD7">
        <w:rPr>
          <w:szCs w:val="24"/>
          <w:shd w:val="clear" w:color="auto" w:fill="FFFFFF"/>
          <w:lang w:val="en-GB"/>
        </w:rPr>
        <w:t>M. (</w:t>
      </w:r>
      <w:r w:rsidR="00572484" w:rsidRPr="000A2CD7">
        <w:rPr>
          <w:szCs w:val="24"/>
          <w:shd w:val="clear" w:color="auto" w:fill="FFFFFF"/>
          <w:lang w:val="en-GB"/>
        </w:rPr>
        <w:t>2004</w:t>
      </w:r>
      <w:r w:rsidRPr="000A2CD7">
        <w:rPr>
          <w:szCs w:val="24"/>
          <w:shd w:val="clear" w:color="auto" w:fill="FFFFFF"/>
          <w:lang w:val="en-GB"/>
        </w:rPr>
        <w:t>)</w:t>
      </w:r>
      <w:r w:rsidR="00572484" w:rsidRPr="000A2CD7">
        <w:rPr>
          <w:szCs w:val="24"/>
          <w:shd w:val="clear" w:color="auto" w:fill="FFFFFF"/>
          <w:lang w:val="en-GB"/>
        </w:rPr>
        <w:t>. Department of Agricultural Entomology, TNAU. Available</w:t>
      </w:r>
      <w:r w:rsidRPr="000A2CD7">
        <w:rPr>
          <w:szCs w:val="24"/>
          <w:shd w:val="clear" w:color="auto" w:fill="FFFFFF"/>
          <w:lang w:val="en-GB"/>
        </w:rPr>
        <w:t xml:space="preserve"> on</w:t>
      </w:r>
      <w:r w:rsidR="00572484" w:rsidRPr="000A2CD7">
        <w:rPr>
          <w:szCs w:val="24"/>
          <w:shd w:val="clear" w:color="auto" w:fill="FFFFFF"/>
          <w:lang w:val="en-GB"/>
        </w:rPr>
        <w:t>: https://www.researchgate.net/publication/316558359_MS_Excel_sheet_to_find_LC_50_LD_50</w:t>
      </w:r>
      <w:r w:rsidRPr="000A2CD7">
        <w:rPr>
          <w:szCs w:val="24"/>
          <w:shd w:val="clear" w:color="auto" w:fill="FFFFFF"/>
          <w:lang w:val="en-GB"/>
        </w:rPr>
        <w:t>.</w:t>
      </w:r>
    </w:p>
    <w:p w14:paraId="7605224E"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Weih</w:t>
      </w:r>
      <w:proofErr w:type="spellEnd"/>
      <w:r w:rsidRPr="000A2CD7">
        <w:rPr>
          <w:szCs w:val="24"/>
          <w:shd w:val="clear" w:color="auto" w:fill="FFFFFF"/>
          <w:lang w:val="en-GB"/>
        </w:rPr>
        <w:t xml:space="preserve">, M., </w:t>
      </w:r>
      <w:proofErr w:type="spellStart"/>
      <w:r w:rsidRPr="000A2CD7">
        <w:rPr>
          <w:szCs w:val="24"/>
          <w:shd w:val="clear" w:color="auto" w:fill="FFFFFF"/>
          <w:lang w:val="en-GB"/>
        </w:rPr>
        <w:t>Didon</w:t>
      </w:r>
      <w:proofErr w:type="spellEnd"/>
      <w:r w:rsidRPr="000A2CD7">
        <w:rPr>
          <w:szCs w:val="24"/>
          <w:shd w:val="clear" w:color="auto" w:fill="FFFFFF"/>
          <w:lang w:val="en-GB"/>
        </w:rPr>
        <w:t xml:space="preserve">, </w:t>
      </w:r>
      <w:r w:rsidR="009A2C8D" w:rsidRPr="000A2CD7">
        <w:rPr>
          <w:szCs w:val="24"/>
          <w:shd w:val="clear" w:color="auto" w:fill="FFFFFF"/>
          <w:lang w:val="en-GB"/>
        </w:rPr>
        <w:t xml:space="preserve">U., </w:t>
      </w:r>
      <w:proofErr w:type="spellStart"/>
      <w:r w:rsidRPr="000A2CD7">
        <w:rPr>
          <w:szCs w:val="24"/>
          <w:shd w:val="clear" w:color="auto" w:fill="FFFFFF"/>
          <w:lang w:val="en-GB"/>
        </w:rPr>
        <w:t>Ronnberg-Wastljung</w:t>
      </w:r>
      <w:proofErr w:type="spellEnd"/>
      <w:r w:rsidR="009A2C8D" w:rsidRPr="000A2CD7">
        <w:rPr>
          <w:szCs w:val="24"/>
          <w:shd w:val="clear" w:color="auto" w:fill="FFFFFF"/>
          <w:lang w:val="en-GB"/>
        </w:rPr>
        <w:t>,</w:t>
      </w:r>
      <w:r w:rsidRPr="000A2CD7">
        <w:rPr>
          <w:szCs w:val="24"/>
          <w:shd w:val="clear" w:color="auto" w:fill="FFFFFF"/>
          <w:lang w:val="en-GB"/>
        </w:rPr>
        <w:t xml:space="preserve"> </w:t>
      </w:r>
      <w:r w:rsidR="009A2C8D" w:rsidRPr="000A2CD7">
        <w:rPr>
          <w:szCs w:val="24"/>
          <w:shd w:val="clear" w:color="auto" w:fill="FFFFFF"/>
          <w:lang w:val="en-GB"/>
        </w:rPr>
        <w:t>A., &amp;</w:t>
      </w:r>
      <w:r w:rsidRPr="000A2CD7">
        <w:rPr>
          <w:szCs w:val="24"/>
          <w:shd w:val="clear" w:color="auto" w:fill="FFFFFF"/>
          <w:lang w:val="en-GB"/>
        </w:rPr>
        <w:t xml:space="preserve"> Bjorkman, </w:t>
      </w:r>
      <w:r w:rsidR="009A2C8D" w:rsidRPr="000A2CD7">
        <w:rPr>
          <w:szCs w:val="24"/>
          <w:shd w:val="clear" w:color="auto" w:fill="FFFFFF"/>
          <w:lang w:val="en-GB"/>
        </w:rPr>
        <w:t>C. (</w:t>
      </w:r>
      <w:r w:rsidRPr="000A2CD7">
        <w:rPr>
          <w:szCs w:val="24"/>
          <w:shd w:val="clear" w:color="auto" w:fill="FFFFFF"/>
          <w:lang w:val="en-GB"/>
        </w:rPr>
        <w:t>2008</w:t>
      </w:r>
      <w:r w:rsidR="009A2C8D" w:rsidRPr="000A2CD7">
        <w:rPr>
          <w:szCs w:val="24"/>
          <w:shd w:val="clear" w:color="auto" w:fill="FFFFFF"/>
          <w:lang w:val="en-GB"/>
        </w:rPr>
        <w:t>)</w:t>
      </w:r>
      <w:r w:rsidRPr="000A2CD7">
        <w:rPr>
          <w:szCs w:val="24"/>
          <w:shd w:val="clear" w:color="auto" w:fill="FFFFFF"/>
          <w:lang w:val="en-GB"/>
        </w:rPr>
        <w:t xml:space="preserve">. Integrate agricultural research and crop breeding: allelopathic weed control in cereals and long-term productivity in perennial biomass crops. </w:t>
      </w:r>
      <w:r w:rsidRPr="000A2CD7">
        <w:rPr>
          <w:i/>
          <w:szCs w:val="24"/>
          <w:shd w:val="clear" w:color="auto" w:fill="FFFFFF"/>
          <w:lang w:val="en-GB"/>
        </w:rPr>
        <w:t>Agricultural Systems</w:t>
      </w:r>
      <w:r w:rsidRPr="000A2CD7">
        <w:rPr>
          <w:szCs w:val="24"/>
          <w:shd w:val="clear" w:color="auto" w:fill="FFFFFF"/>
          <w:lang w:val="en-GB"/>
        </w:rPr>
        <w:t xml:space="preserve">, </w:t>
      </w:r>
      <w:r w:rsidRPr="000A2CD7">
        <w:rPr>
          <w:i/>
          <w:szCs w:val="24"/>
          <w:shd w:val="clear" w:color="auto" w:fill="FFFFFF"/>
          <w:lang w:val="en-GB"/>
        </w:rPr>
        <w:t>97</w:t>
      </w:r>
      <w:r w:rsidR="009A2C8D" w:rsidRPr="000A2CD7">
        <w:rPr>
          <w:szCs w:val="24"/>
          <w:shd w:val="clear" w:color="auto" w:fill="FFFFFF"/>
          <w:lang w:val="en-GB"/>
        </w:rPr>
        <w:t>(3),</w:t>
      </w:r>
      <w:r w:rsidRPr="000A2CD7">
        <w:rPr>
          <w:szCs w:val="24"/>
          <w:shd w:val="clear" w:color="auto" w:fill="FFFFFF"/>
          <w:lang w:val="en-GB"/>
        </w:rPr>
        <w:t xml:space="preserve"> 99–107.</w:t>
      </w:r>
      <w:r w:rsidR="009A2C8D" w:rsidRPr="000A2CD7">
        <w:rPr>
          <w:szCs w:val="24"/>
          <w:lang w:val="en-GB"/>
        </w:rPr>
        <w:t xml:space="preserve"> </w:t>
      </w:r>
      <w:r w:rsidR="009A2C8D" w:rsidRPr="000A2CD7">
        <w:rPr>
          <w:szCs w:val="24"/>
          <w:shd w:val="clear" w:color="auto" w:fill="FFFFFF"/>
          <w:lang w:val="en-GB"/>
        </w:rPr>
        <w:t>doi.org/10.1016/j.agsy.2008.02.009</w:t>
      </w:r>
      <w:r w:rsidR="00184AAE" w:rsidRPr="000A2CD7">
        <w:rPr>
          <w:szCs w:val="24"/>
          <w:shd w:val="clear" w:color="auto" w:fill="FFFFFF"/>
          <w:lang w:val="en-GB"/>
        </w:rPr>
        <w:t>.</w:t>
      </w:r>
    </w:p>
    <w:p w14:paraId="3E020F1C" w14:textId="77777777" w:rsidR="00184AAE" w:rsidRPr="000A2CD7" w:rsidRDefault="00572484" w:rsidP="00921770">
      <w:pPr>
        <w:spacing w:line="240" w:lineRule="auto"/>
        <w:rPr>
          <w:szCs w:val="24"/>
          <w:shd w:val="clear" w:color="auto" w:fill="FFFFFF"/>
          <w:lang w:val="en-GB"/>
        </w:rPr>
      </w:pPr>
      <w:r w:rsidRPr="000A2CD7">
        <w:rPr>
          <w:szCs w:val="24"/>
          <w:shd w:val="clear" w:color="auto" w:fill="FFFFFF"/>
          <w:lang w:val="en-GB"/>
        </w:rPr>
        <w:t>Wang,</w:t>
      </w:r>
      <w:r w:rsidR="00184AAE" w:rsidRPr="000A2CD7">
        <w:rPr>
          <w:szCs w:val="24"/>
          <w:shd w:val="clear" w:color="auto" w:fill="FFFFFF"/>
          <w:lang w:val="en-GB"/>
        </w:rPr>
        <w:t xml:space="preserve"> </w:t>
      </w:r>
      <w:r w:rsidRPr="000A2CD7">
        <w:rPr>
          <w:szCs w:val="24"/>
          <w:shd w:val="clear" w:color="auto" w:fill="FFFFFF"/>
          <w:lang w:val="en-GB"/>
        </w:rPr>
        <w:t xml:space="preserve">Ch., Liu, </w:t>
      </w:r>
      <w:r w:rsidR="00184AAE" w:rsidRPr="000A2CD7">
        <w:rPr>
          <w:szCs w:val="24"/>
          <w:shd w:val="clear" w:color="auto" w:fill="FFFFFF"/>
          <w:lang w:val="en-GB"/>
        </w:rPr>
        <w:t xml:space="preserve">Z., </w:t>
      </w:r>
      <w:r w:rsidRPr="000A2CD7">
        <w:rPr>
          <w:szCs w:val="24"/>
          <w:shd w:val="clear" w:color="auto" w:fill="FFFFFF"/>
          <w:lang w:val="en-GB"/>
        </w:rPr>
        <w:t xml:space="preserve">Wang, </w:t>
      </w:r>
      <w:r w:rsidR="00184AAE" w:rsidRPr="000A2CD7">
        <w:rPr>
          <w:szCs w:val="24"/>
          <w:shd w:val="clear" w:color="auto" w:fill="FFFFFF"/>
          <w:lang w:val="en-GB"/>
        </w:rPr>
        <w:t xml:space="preserve">Z., </w:t>
      </w:r>
      <w:r w:rsidRPr="000A2CD7">
        <w:rPr>
          <w:szCs w:val="24"/>
          <w:shd w:val="clear" w:color="auto" w:fill="FFFFFF"/>
          <w:lang w:val="en-GB"/>
        </w:rPr>
        <w:t xml:space="preserve">Pang, </w:t>
      </w:r>
      <w:r w:rsidR="00184AAE" w:rsidRPr="000A2CD7">
        <w:rPr>
          <w:szCs w:val="24"/>
          <w:shd w:val="clear" w:color="auto" w:fill="FFFFFF"/>
          <w:lang w:val="en-GB"/>
        </w:rPr>
        <w:t xml:space="preserve">W., </w:t>
      </w:r>
      <w:r w:rsidRPr="000A2CD7">
        <w:rPr>
          <w:szCs w:val="24"/>
          <w:shd w:val="clear" w:color="auto" w:fill="FFFFFF"/>
          <w:lang w:val="en-GB"/>
        </w:rPr>
        <w:t xml:space="preserve">Zhang, </w:t>
      </w:r>
      <w:r w:rsidR="00184AAE" w:rsidRPr="000A2CD7">
        <w:rPr>
          <w:szCs w:val="24"/>
          <w:shd w:val="clear" w:color="auto" w:fill="FFFFFF"/>
          <w:lang w:val="en-GB"/>
        </w:rPr>
        <w:t xml:space="preserve">L., </w:t>
      </w:r>
      <w:r w:rsidRPr="000A2CD7">
        <w:rPr>
          <w:szCs w:val="24"/>
          <w:shd w:val="clear" w:color="auto" w:fill="FFFFFF"/>
          <w:lang w:val="en-GB"/>
        </w:rPr>
        <w:t xml:space="preserve">Wen, </w:t>
      </w:r>
      <w:r w:rsidR="00184AAE" w:rsidRPr="000A2CD7">
        <w:rPr>
          <w:szCs w:val="24"/>
          <w:shd w:val="clear" w:color="auto" w:fill="FFFFFF"/>
          <w:lang w:val="en-GB"/>
        </w:rPr>
        <w:t xml:space="preserve">Z., </w:t>
      </w:r>
      <w:r w:rsidRPr="000A2CD7">
        <w:rPr>
          <w:szCs w:val="24"/>
          <w:shd w:val="clear" w:color="auto" w:fill="FFFFFF"/>
          <w:lang w:val="en-GB"/>
        </w:rPr>
        <w:t xml:space="preserve">Zhao, </w:t>
      </w:r>
      <w:r w:rsidR="00184AAE" w:rsidRPr="000A2CD7">
        <w:rPr>
          <w:szCs w:val="24"/>
          <w:shd w:val="clear" w:color="auto" w:fill="FFFFFF"/>
          <w:lang w:val="en-GB"/>
        </w:rPr>
        <w:t xml:space="preserve">Y., </w:t>
      </w:r>
      <w:r w:rsidRPr="000A2CD7">
        <w:rPr>
          <w:szCs w:val="24"/>
          <w:shd w:val="clear" w:color="auto" w:fill="FFFFFF"/>
          <w:lang w:val="en-GB"/>
        </w:rPr>
        <w:t xml:space="preserve">Sun, </w:t>
      </w:r>
      <w:r w:rsidR="00184AAE" w:rsidRPr="000A2CD7">
        <w:rPr>
          <w:szCs w:val="24"/>
          <w:shd w:val="clear" w:color="auto" w:fill="FFFFFF"/>
          <w:lang w:val="en-GB"/>
        </w:rPr>
        <w:t xml:space="preserve">J., </w:t>
      </w:r>
      <w:r w:rsidRPr="000A2CD7">
        <w:rPr>
          <w:szCs w:val="24"/>
          <w:shd w:val="clear" w:color="auto" w:fill="FFFFFF"/>
          <w:lang w:val="en-GB"/>
        </w:rPr>
        <w:t>Wang</w:t>
      </w:r>
      <w:r w:rsidR="00184AAE" w:rsidRPr="000A2CD7">
        <w:rPr>
          <w:szCs w:val="24"/>
          <w:shd w:val="clear" w:color="auto" w:fill="FFFFFF"/>
          <w:lang w:val="en-GB"/>
        </w:rPr>
        <w:t>,</w:t>
      </w:r>
      <w:r w:rsidRPr="000A2CD7">
        <w:rPr>
          <w:szCs w:val="24"/>
          <w:shd w:val="clear" w:color="auto" w:fill="FFFFFF"/>
          <w:lang w:val="en-GB"/>
        </w:rPr>
        <w:t xml:space="preserve"> </w:t>
      </w:r>
      <w:r w:rsidR="00184AAE" w:rsidRPr="000A2CD7">
        <w:rPr>
          <w:szCs w:val="24"/>
          <w:shd w:val="clear" w:color="auto" w:fill="FFFFFF"/>
          <w:lang w:val="en-GB"/>
        </w:rPr>
        <w:t>Z., &amp;</w:t>
      </w:r>
      <w:r w:rsidRPr="000A2CD7">
        <w:rPr>
          <w:szCs w:val="24"/>
          <w:shd w:val="clear" w:color="auto" w:fill="FFFFFF"/>
          <w:lang w:val="en-GB"/>
        </w:rPr>
        <w:t xml:space="preserve"> Yang, </w:t>
      </w:r>
      <w:r w:rsidR="00184AAE" w:rsidRPr="000A2CD7">
        <w:rPr>
          <w:szCs w:val="24"/>
          <w:shd w:val="clear" w:color="auto" w:fill="FFFFFF"/>
          <w:lang w:val="en-GB"/>
        </w:rPr>
        <w:t>Ch. (</w:t>
      </w:r>
      <w:r w:rsidRPr="000A2CD7">
        <w:rPr>
          <w:szCs w:val="24"/>
          <w:shd w:val="clear" w:color="auto" w:fill="FFFFFF"/>
          <w:lang w:val="en-GB"/>
        </w:rPr>
        <w:t>2022</w:t>
      </w:r>
      <w:r w:rsidR="00184AAE" w:rsidRPr="000A2CD7">
        <w:rPr>
          <w:szCs w:val="24"/>
          <w:shd w:val="clear" w:color="auto" w:fill="FFFFFF"/>
          <w:lang w:val="en-GB"/>
        </w:rPr>
        <w:t>)</w:t>
      </w:r>
      <w:r w:rsidRPr="000A2CD7">
        <w:rPr>
          <w:szCs w:val="24"/>
          <w:shd w:val="clear" w:color="auto" w:fill="FFFFFF"/>
          <w:lang w:val="en-GB"/>
        </w:rPr>
        <w:t xml:space="preserve">. Effects of </w:t>
      </w:r>
      <w:proofErr w:type="spellStart"/>
      <w:r w:rsidRPr="000A2CD7">
        <w:rPr>
          <w:szCs w:val="24"/>
          <w:shd w:val="clear" w:color="auto" w:fill="FFFFFF"/>
          <w:lang w:val="en-GB"/>
        </w:rPr>
        <w:t>autotoxicity</w:t>
      </w:r>
      <w:proofErr w:type="spellEnd"/>
      <w:r w:rsidRPr="000A2CD7">
        <w:rPr>
          <w:szCs w:val="24"/>
          <w:shd w:val="clear" w:color="auto" w:fill="FFFFFF"/>
          <w:lang w:val="en-GB"/>
        </w:rPr>
        <w:t xml:space="preserve"> and </w:t>
      </w:r>
      <w:proofErr w:type="spellStart"/>
      <w:r w:rsidRPr="000A2CD7">
        <w:rPr>
          <w:szCs w:val="24"/>
          <w:shd w:val="clear" w:color="auto" w:fill="FFFFFF"/>
          <w:lang w:val="en-GB"/>
        </w:rPr>
        <w:t>allelopathy</w:t>
      </w:r>
      <w:proofErr w:type="spellEnd"/>
      <w:r w:rsidRPr="000A2CD7">
        <w:rPr>
          <w:szCs w:val="24"/>
          <w:shd w:val="clear" w:color="auto" w:fill="FFFFFF"/>
          <w:lang w:val="en-GB"/>
        </w:rPr>
        <w:t xml:space="preserve"> on seed germination and seedling growth in </w:t>
      </w:r>
      <w:proofErr w:type="spellStart"/>
      <w:r w:rsidRPr="000A2CD7">
        <w:rPr>
          <w:szCs w:val="24"/>
          <w:shd w:val="clear" w:color="auto" w:fill="FFFFFF"/>
          <w:lang w:val="en-GB"/>
        </w:rPr>
        <w:t>Medicago</w:t>
      </w:r>
      <w:proofErr w:type="spellEnd"/>
      <w:r w:rsidRPr="000A2CD7">
        <w:rPr>
          <w:szCs w:val="24"/>
          <w:shd w:val="clear" w:color="auto" w:fill="FFFFFF"/>
          <w:lang w:val="en-GB"/>
        </w:rPr>
        <w:t xml:space="preserve"> </w:t>
      </w:r>
      <w:proofErr w:type="spellStart"/>
      <w:r w:rsidRPr="000A2CD7">
        <w:rPr>
          <w:szCs w:val="24"/>
          <w:shd w:val="clear" w:color="auto" w:fill="FFFFFF"/>
          <w:lang w:val="en-GB"/>
        </w:rPr>
        <w:t>truncatula</w:t>
      </w:r>
      <w:proofErr w:type="spellEnd"/>
      <w:r w:rsidRPr="000A2CD7">
        <w:rPr>
          <w:szCs w:val="24"/>
          <w:shd w:val="clear" w:color="auto" w:fill="FFFFFF"/>
          <w:lang w:val="en-GB"/>
        </w:rPr>
        <w:t>.</w:t>
      </w:r>
      <w:r w:rsidR="00184AAE" w:rsidRPr="000A2CD7">
        <w:rPr>
          <w:szCs w:val="24"/>
          <w:shd w:val="clear" w:color="auto" w:fill="FFFFFF"/>
          <w:lang w:val="en-GB"/>
        </w:rPr>
        <w:t xml:space="preserve"> </w:t>
      </w:r>
      <w:r w:rsidRPr="000A2CD7">
        <w:rPr>
          <w:i/>
          <w:szCs w:val="24"/>
          <w:shd w:val="clear" w:color="auto" w:fill="FFFFFF"/>
          <w:lang w:val="en-GB"/>
        </w:rPr>
        <w:t>Frontiers in Plant Science</w:t>
      </w:r>
      <w:r w:rsidRPr="000A2CD7">
        <w:rPr>
          <w:szCs w:val="24"/>
          <w:shd w:val="clear" w:color="auto" w:fill="FFFFFF"/>
          <w:lang w:val="en-GB"/>
        </w:rPr>
        <w:t xml:space="preserve">, </w:t>
      </w:r>
      <w:r w:rsidR="00184AAE" w:rsidRPr="000A2CD7">
        <w:rPr>
          <w:i/>
          <w:szCs w:val="24"/>
          <w:shd w:val="clear" w:color="auto" w:fill="FFFFFF"/>
          <w:lang w:val="en-GB"/>
        </w:rPr>
        <w:t>13</w:t>
      </w:r>
      <w:r w:rsidR="00184AAE" w:rsidRPr="000A2CD7">
        <w:rPr>
          <w:szCs w:val="24"/>
          <w:shd w:val="clear" w:color="auto" w:fill="FFFFFF"/>
          <w:lang w:val="en-GB"/>
        </w:rPr>
        <w:t xml:space="preserve">, </w:t>
      </w:r>
      <w:r w:rsidRPr="000A2CD7">
        <w:rPr>
          <w:szCs w:val="24"/>
          <w:shd w:val="clear" w:color="auto" w:fill="FFFFFF"/>
          <w:lang w:val="en-GB"/>
        </w:rPr>
        <w:t xml:space="preserve">908426. </w:t>
      </w:r>
      <w:proofErr w:type="spellStart"/>
      <w:r w:rsidRPr="000A2CD7">
        <w:rPr>
          <w:szCs w:val="24"/>
          <w:shd w:val="clear" w:color="auto" w:fill="FFFFFF"/>
          <w:lang w:val="en-GB"/>
        </w:rPr>
        <w:t>doi</w:t>
      </w:r>
      <w:proofErr w:type="spellEnd"/>
      <w:r w:rsidRPr="000A2CD7">
        <w:rPr>
          <w:szCs w:val="24"/>
          <w:shd w:val="clear" w:color="auto" w:fill="FFFFFF"/>
          <w:lang w:val="en-GB"/>
        </w:rPr>
        <w:t>: 10.3389/fpls.2022.9084.</w:t>
      </w:r>
    </w:p>
    <w:p w14:paraId="700A79EA"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Yawale</w:t>
      </w:r>
      <w:proofErr w:type="spellEnd"/>
      <w:r w:rsidRPr="000A2CD7">
        <w:rPr>
          <w:szCs w:val="24"/>
          <w:shd w:val="clear" w:color="auto" w:fill="FFFFFF"/>
          <w:lang w:val="en-GB"/>
        </w:rPr>
        <w:t xml:space="preserve">, M., </w:t>
      </w:r>
      <w:proofErr w:type="spellStart"/>
      <w:r w:rsidRPr="000A2CD7">
        <w:rPr>
          <w:szCs w:val="24"/>
          <w:shd w:val="clear" w:color="auto" w:fill="FFFFFF"/>
          <w:lang w:val="en-GB"/>
        </w:rPr>
        <w:t>Hussaini</w:t>
      </w:r>
      <w:proofErr w:type="spellEnd"/>
      <w:r w:rsidRPr="000A2CD7">
        <w:rPr>
          <w:szCs w:val="24"/>
          <w:shd w:val="clear" w:color="auto" w:fill="FFFFFF"/>
          <w:lang w:val="en-GB"/>
        </w:rPr>
        <w:t xml:space="preserve">, </w:t>
      </w:r>
      <w:r w:rsidR="00184AAE" w:rsidRPr="000A2CD7">
        <w:rPr>
          <w:szCs w:val="24"/>
          <w:shd w:val="clear" w:color="auto" w:fill="FFFFFF"/>
          <w:lang w:val="en-GB"/>
        </w:rPr>
        <w:t xml:space="preserve">M., </w:t>
      </w:r>
      <w:proofErr w:type="spellStart"/>
      <w:r w:rsidRPr="000A2CD7">
        <w:rPr>
          <w:szCs w:val="24"/>
          <w:shd w:val="clear" w:color="auto" w:fill="FFFFFF"/>
          <w:lang w:val="en-GB"/>
        </w:rPr>
        <w:t>Garko</w:t>
      </w:r>
      <w:proofErr w:type="spellEnd"/>
      <w:r w:rsidRPr="000A2CD7">
        <w:rPr>
          <w:szCs w:val="24"/>
          <w:shd w:val="clear" w:color="auto" w:fill="FFFFFF"/>
          <w:lang w:val="en-GB"/>
        </w:rPr>
        <w:t xml:space="preserve">, </w:t>
      </w:r>
      <w:r w:rsidR="00184AAE" w:rsidRPr="000A2CD7">
        <w:rPr>
          <w:szCs w:val="24"/>
          <w:shd w:val="clear" w:color="auto" w:fill="FFFFFF"/>
          <w:lang w:val="en-GB"/>
        </w:rPr>
        <w:t xml:space="preserve">M., </w:t>
      </w:r>
      <w:proofErr w:type="spellStart"/>
      <w:r w:rsidRPr="000A2CD7">
        <w:rPr>
          <w:szCs w:val="24"/>
          <w:shd w:val="clear" w:color="auto" w:fill="FFFFFF"/>
          <w:lang w:val="en-GB"/>
        </w:rPr>
        <w:t>Lado</w:t>
      </w:r>
      <w:proofErr w:type="spellEnd"/>
      <w:r w:rsidR="00184AAE" w:rsidRPr="000A2CD7">
        <w:rPr>
          <w:szCs w:val="24"/>
          <w:shd w:val="clear" w:color="auto" w:fill="FFFFFF"/>
          <w:lang w:val="en-GB"/>
        </w:rPr>
        <w:t>,</w:t>
      </w:r>
      <w:r w:rsidRPr="000A2CD7">
        <w:rPr>
          <w:szCs w:val="24"/>
          <w:shd w:val="clear" w:color="auto" w:fill="FFFFFF"/>
          <w:lang w:val="en-GB"/>
        </w:rPr>
        <w:t xml:space="preserve"> </w:t>
      </w:r>
      <w:r w:rsidR="00184AAE" w:rsidRPr="000A2CD7">
        <w:rPr>
          <w:szCs w:val="24"/>
          <w:shd w:val="clear" w:color="auto" w:fill="FFFFFF"/>
          <w:lang w:val="en-GB"/>
        </w:rPr>
        <w:t>A., &amp;</w:t>
      </w:r>
      <w:r w:rsidRPr="000A2CD7">
        <w:rPr>
          <w:szCs w:val="24"/>
          <w:shd w:val="clear" w:color="auto" w:fill="FFFFFF"/>
          <w:lang w:val="en-GB"/>
        </w:rPr>
        <w:t xml:space="preserve"> Muhammad, </w:t>
      </w:r>
      <w:r w:rsidR="00184AAE" w:rsidRPr="000A2CD7">
        <w:rPr>
          <w:szCs w:val="24"/>
          <w:shd w:val="clear" w:color="auto" w:fill="FFFFFF"/>
          <w:lang w:val="en-GB"/>
        </w:rPr>
        <w:t>A. (</w:t>
      </w:r>
      <w:r w:rsidRPr="000A2CD7">
        <w:rPr>
          <w:szCs w:val="24"/>
          <w:shd w:val="clear" w:color="auto" w:fill="FFFFFF"/>
          <w:lang w:val="en-GB"/>
        </w:rPr>
        <w:t>2019</w:t>
      </w:r>
      <w:r w:rsidR="00184AAE" w:rsidRPr="000A2CD7">
        <w:rPr>
          <w:szCs w:val="24"/>
          <w:shd w:val="clear" w:color="auto" w:fill="FFFFFF"/>
          <w:lang w:val="en-GB"/>
        </w:rPr>
        <w:t>)</w:t>
      </w:r>
      <w:r w:rsidRPr="000A2CD7">
        <w:rPr>
          <w:szCs w:val="24"/>
          <w:shd w:val="clear" w:color="auto" w:fill="FFFFFF"/>
          <w:lang w:val="en-GB"/>
        </w:rPr>
        <w:t>. Predicting critical period of weed control for optimum yield of upland rice (</w:t>
      </w:r>
      <w:proofErr w:type="spellStart"/>
      <w:r w:rsidRPr="000A2CD7">
        <w:rPr>
          <w:i/>
          <w:szCs w:val="24"/>
          <w:shd w:val="clear" w:color="auto" w:fill="FFFFFF"/>
          <w:lang w:val="en-GB"/>
        </w:rPr>
        <w:t>Oryza</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sativa</w:t>
      </w:r>
      <w:proofErr w:type="spellEnd"/>
      <w:r w:rsidRPr="000A2CD7">
        <w:rPr>
          <w:i/>
          <w:szCs w:val="24"/>
          <w:shd w:val="clear" w:color="auto" w:fill="FFFFFF"/>
          <w:lang w:val="en-GB"/>
        </w:rPr>
        <w:t xml:space="preserve"> </w:t>
      </w:r>
      <w:r w:rsidRPr="000A2CD7">
        <w:rPr>
          <w:szCs w:val="24"/>
          <w:shd w:val="clear" w:color="auto" w:fill="FFFFFF"/>
          <w:lang w:val="en-GB"/>
        </w:rPr>
        <w:t xml:space="preserve">L.) in the Sudan </w:t>
      </w:r>
      <w:proofErr w:type="spellStart"/>
      <w:r w:rsidRPr="000A2CD7">
        <w:rPr>
          <w:szCs w:val="24"/>
          <w:shd w:val="clear" w:color="auto" w:fill="FFFFFF"/>
          <w:lang w:val="en-GB"/>
        </w:rPr>
        <w:t>savanna</w:t>
      </w:r>
      <w:proofErr w:type="spellEnd"/>
      <w:r w:rsidRPr="000A2CD7">
        <w:rPr>
          <w:szCs w:val="24"/>
          <w:shd w:val="clear" w:color="auto" w:fill="FFFFFF"/>
          <w:lang w:val="en-GB"/>
        </w:rPr>
        <w:t xml:space="preserve"> of Nigeria. </w:t>
      </w:r>
      <w:r w:rsidRPr="000A2CD7">
        <w:rPr>
          <w:i/>
          <w:szCs w:val="24"/>
          <w:shd w:val="clear" w:color="auto" w:fill="FFFFFF"/>
          <w:lang w:val="en-GB"/>
        </w:rPr>
        <w:t>Journal of Agriculture and Veterinary Science</w:t>
      </w:r>
      <w:r w:rsidRPr="000A2CD7">
        <w:rPr>
          <w:szCs w:val="24"/>
          <w:shd w:val="clear" w:color="auto" w:fill="FFFFFF"/>
          <w:lang w:val="en-GB"/>
        </w:rPr>
        <w:t xml:space="preserve">, </w:t>
      </w:r>
      <w:r w:rsidRPr="000A2CD7">
        <w:rPr>
          <w:i/>
          <w:szCs w:val="24"/>
          <w:shd w:val="clear" w:color="auto" w:fill="FFFFFF"/>
          <w:lang w:val="en-GB"/>
        </w:rPr>
        <w:t>12</w:t>
      </w:r>
      <w:r w:rsidRPr="000A2CD7">
        <w:rPr>
          <w:szCs w:val="24"/>
          <w:shd w:val="clear" w:color="auto" w:fill="FFFFFF"/>
          <w:lang w:val="en-GB"/>
        </w:rPr>
        <w:t>(9)</w:t>
      </w:r>
      <w:r w:rsidR="00184AAE" w:rsidRPr="000A2CD7">
        <w:rPr>
          <w:szCs w:val="24"/>
          <w:shd w:val="clear" w:color="auto" w:fill="FFFFFF"/>
          <w:lang w:val="en-GB"/>
        </w:rPr>
        <w:t>,</w:t>
      </w:r>
      <w:r w:rsidRPr="000A2CD7">
        <w:rPr>
          <w:szCs w:val="24"/>
          <w:shd w:val="clear" w:color="auto" w:fill="FFFFFF"/>
          <w:lang w:val="en-GB"/>
        </w:rPr>
        <w:t xml:space="preserve"> 69-74. </w:t>
      </w:r>
      <w:proofErr w:type="spellStart"/>
      <w:r w:rsidRPr="000A2CD7">
        <w:rPr>
          <w:szCs w:val="24"/>
          <w:shd w:val="clear" w:color="auto" w:fill="FFFFFF"/>
          <w:lang w:val="en-GB"/>
        </w:rPr>
        <w:t>doi</w:t>
      </w:r>
      <w:proofErr w:type="spellEnd"/>
      <w:r w:rsidRPr="000A2CD7">
        <w:rPr>
          <w:szCs w:val="24"/>
          <w:shd w:val="clear" w:color="auto" w:fill="FFFFFF"/>
          <w:lang w:val="en-GB"/>
        </w:rPr>
        <w:t>: 10.9790/2380-1209016974</w:t>
      </w:r>
      <w:r w:rsidR="00184AAE" w:rsidRPr="000A2CD7">
        <w:rPr>
          <w:szCs w:val="24"/>
          <w:shd w:val="clear" w:color="auto" w:fill="FFFFFF"/>
          <w:lang w:val="en-GB"/>
        </w:rPr>
        <w:t>.</w:t>
      </w:r>
    </w:p>
    <w:p w14:paraId="5CF3F08E"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Yongqing</w:t>
      </w:r>
      <w:proofErr w:type="spellEnd"/>
      <w:r w:rsidRPr="000A2CD7">
        <w:rPr>
          <w:szCs w:val="24"/>
          <w:shd w:val="clear" w:color="auto" w:fill="FFFFFF"/>
          <w:lang w:val="en-GB"/>
        </w:rPr>
        <w:t xml:space="preserve">, M., Zhang, </w:t>
      </w:r>
      <w:r w:rsidR="00184AAE" w:rsidRPr="000A2CD7">
        <w:rPr>
          <w:szCs w:val="24"/>
          <w:shd w:val="clear" w:color="auto" w:fill="FFFFFF"/>
          <w:lang w:val="en-GB"/>
        </w:rPr>
        <w:t xml:space="preserve">M., </w:t>
      </w:r>
      <w:r w:rsidRPr="000A2CD7">
        <w:rPr>
          <w:szCs w:val="24"/>
          <w:shd w:val="clear" w:color="auto" w:fill="FFFFFF"/>
          <w:lang w:val="en-GB"/>
        </w:rPr>
        <w:t xml:space="preserve">Li, </w:t>
      </w:r>
      <w:r w:rsidR="00184AAE" w:rsidRPr="000A2CD7">
        <w:rPr>
          <w:szCs w:val="24"/>
          <w:shd w:val="clear" w:color="auto" w:fill="FFFFFF"/>
          <w:lang w:val="en-GB"/>
        </w:rPr>
        <w:t xml:space="preserve">Y., </w:t>
      </w:r>
      <w:proofErr w:type="spellStart"/>
      <w:r w:rsidRPr="000A2CD7">
        <w:rPr>
          <w:szCs w:val="24"/>
          <w:shd w:val="clear" w:color="auto" w:fill="FFFFFF"/>
          <w:lang w:val="en-GB"/>
        </w:rPr>
        <w:t>Shui</w:t>
      </w:r>
      <w:proofErr w:type="spellEnd"/>
      <w:r w:rsidR="00184AAE" w:rsidRPr="000A2CD7">
        <w:rPr>
          <w:szCs w:val="24"/>
          <w:shd w:val="clear" w:color="auto" w:fill="FFFFFF"/>
          <w:lang w:val="en-GB"/>
        </w:rPr>
        <w:t>,</w:t>
      </w:r>
      <w:r w:rsidRPr="000A2CD7">
        <w:rPr>
          <w:szCs w:val="24"/>
          <w:shd w:val="clear" w:color="auto" w:fill="FFFFFF"/>
          <w:lang w:val="en-GB"/>
        </w:rPr>
        <w:t xml:space="preserve"> </w:t>
      </w:r>
      <w:r w:rsidR="00184AAE" w:rsidRPr="000A2CD7">
        <w:rPr>
          <w:szCs w:val="24"/>
          <w:shd w:val="clear" w:color="auto" w:fill="FFFFFF"/>
          <w:lang w:val="en-GB"/>
        </w:rPr>
        <w:t>J., &amp;</w:t>
      </w:r>
      <w:r w:rsidRPr="000A2CD7">
        <w:rPr>
          <w:szCs w:val="24"/>
          <w:shd w:val="clear" w:color="auto" w:fill="FFFFFF"/>
          <w:lang w:val="en-GB"/>
        </w:rPr>
        <w:t xml:space="preserve"> Zhou, </w:t>
      </w:r>
      <w:r w:rsidR="00184AAE" w:rsidRPr="000A2CD7">
        <w:rPr>
          <w:szCs w:val="24"/>
          <w:shd w:val="clear" w:color="auto" w:fill="FFFFFF"/>
          <w:lang w:val="en-GB"/>
        </w:rPr>
        <w:t>Y. (</w:t>
      </w:r>
      <w:r w:rsidRPr="000A2CD7">
        <w:rPr>
          <w:szCs w:val="24"/>
          <w:shd w:val="clear" w:color="auto" w:fill="FFFFFF"/>
          <w:lang w:val="en-GB"/>
        </w:rPr>
        <w:t>2014</w:t>
      </w:r>
      <w:r w:rsidR="00184AAE" w:rsidRPr="000A2CD7">
        <w:rPr>
          <w:szCs w:val="24"/>
          <w:shd w:val="clear" w:color="auto" w:fill="FFFFFF"/>
          <w:lang w:val="en-GB"/>
        </w:rPr>
        <w:t>)</w:t>
      </w:r>
      <w:r w:rsidRPr="000A2CD7">
        <w:rPr>
          <w:szCs w:val="24"/>
          <w:shd w:val="clear" w:color="auto" w:fill="FFFFFF"/>
          <w:lang w:val="en-GB"/>
        </w:rPr>
        <w:t>. Allelopathy of rice (</w:t>
      </w:r>
      <w:proofErr w:type="spellStart"/>
      <w:r w:rsidRPr="000A2CD7">
        <w:rPr>
          <w:i/>
          <w:szCs w:val="24"/>
          <w:shd w:val="clear" w:color="auto" w:fill="FFFFFF"/>
          <w:lang w:val="en-GB"/>
        </w:rPr>
        <w:t>Oryza</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sativa</w:t>
      </w:r>
      <w:proofErr w:type="spellEnd"/>
      <w:r w:rsidRPr="000A2CD7">
        <w:rPr>
          <w:szCs w:val="24"/>
          <w:shd w:val="clear" w:color="auto" w:fill="FFFFFF"/>
          <w:lang w:val="en-GB"/>
        </w:rPr>
        <w:t xml:space="preserve"> L.) root exudates and its relations with </w:t>
      </w:r>
      <w:proofErr w:type="spellStart"/>
      <w:r w:rsidRPr="000A2CD7">
        <w:rPr>
          <w:i/>
          <w:szCs w:val="24"/>
          <w:shd w:val="clear" w:color="auto" w:fill="FFFFFF"/>
          <w:lang w:val="en-GB"/>
        </w:rPr>
        <w:t>Orobanche</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cumana</w:t>
      </w:r>
      <w:proofErr w:type="spellEnd"/>
      <w:r w:rsidRPr="000A2CD7">
        <w:rPr>
          <w:szCs w:val="24"/>
          <w:shd w:val="clear" w:color="auto" w:fill="FFFFFF"/>
          <w:lang w:val="en-GB"/>
        </w:rPr>
        <w:t xml:space="preserve"> </w:t>
      </w:r>
      <w:proofErr w:type="spellStart"/>
      <w:r w:rsidRPr="000A2CD7">
        <w:rPr>
          <w:szCs w:val="24"/>
          <w:shd w:val="clear" w:color="auto" w:fill="FFFFFF"/>
          <w:lang w:val="en-GB"/>
        </w:rPr>
        <w:t>Wallr</w:t>
      </w:r>
      <w:proofErr w:type="spellEnd"/>
      <w:r w:rsidRPr="000A2CD7">
        <w:rPr>
          <w:szCs w:val="24"/>
          <w:shd w:val="clear" w:color="auto" w:fill="FFFFFF"/>
          <w:lang w:val="en-GB"/>
        </w:rPr>
        <w:t xml:space="preserve">. and </w:t>
      </w:r>
      <w:proofErr w:type="spellStart"/>
      <w:r w:rsidRPr="000A2CD7">
        <w:rPr>
          <w:i/>
          <w:szCs w:val="24"/>
          <w:shd w:val="clear" w:color="auto" w:fill="FFFFFF"/>
          <w:lang w:val="en-GB"/>
        </w:rPr>
        <w:t>Orobanche</w:t>
      </w:r>
      <w:proofErr w:type="spellEnd"/>
      <w:r w:rsidRPr="000A2CD7">
        <w:rPr>
          <w:i/>
          <w:szCs w:val="24"/>
          <w:shd w:val="clear" w:color="auto" w:fill="FFFFFF"/>
          <w:lang w:val="en-GB"/>
        </w:rPr>
        <w:t xml:space="preserve"> minor</w:t>
      </w:r>
      <w:r w:rsidRPr="000A2CD7">
        <w:rPr>
          <w:szCs w:val="24"/>
          <w:shd w:val="clear" w:color="auto" w:fill="FFFFFF"/>
          <w:lang w:val="en-GB"/>
        </w:rPr>
        <w:t xml:space="preserve"> Sm. Germination. </w:t>
      </w:r>
      <w:r w:rsidRPr="000A2CD7">
        <w:rPr>
          <w:i/>
          <w:szCs w:val="24"/>
          <w:shd w:val="clear" w:color="auto" w:fill="FFFFFF"/>
          <w:lang w:val="en-GB"/>
        </w:rPr>
        <w:t>Journal of Plant Interactions</w:t>
      </w:r>
      <w:r w:rsidR="00184AAE" w:rsidRPr="000A2CD7">
        <w:rPr>
          <w:szCs w:val="24"/>
          <w:shd w:val="clear" w:color="auto" w:fill="FFFFFF"/>
          <w:lang w:val="en-GB"/>
        </w:rPr>
        <w:t xml:space="preserve">, </w:t>
      </w:r>
      <w:r w:rsidR="00184AAE" w:rsidRPr="000A2CD7">
        <w:rPr>
          <w:i/>
          <w:szCs w:val="24"/>
          <w:shd w:val="clear" w:color="auto" w:fill="FFFFFF"/>
          <w:lang w:val="en-GB"/>
        </w:rPr>
        <w:t>9</w:t>
      </w:r>
      <w:r w:rsidR="00184AAE" w:rsidRPr="000A2CD7">
        <w:rPr>
          <w:szCs w:val="24"/>
          <w:shd w:val="clear" w:color="auto" w:fill="FFFFFF"/>
          <w:lang w:val="en-GB"/>
        </w:rPr>
        <w:t xml:space="preserve">(1), </w:t>
      </w:r>
      <w:r w:rsidRPr="000A2CD7">
        <w:rPr>
          <w:szCs w:val="24"/>
          <w:shd w:val="clear" w:color="auto" w:fill="FFFFFF"/>
          <w:lang w:val="en-GB"/>
        </w:rPr>
        <w:t>722-730. doi:10.1080/17429145.2014.912358</w:t>
      </w:r>
    </w:p>
    <w:p w14:paraId="15605CD1" w14:textId="77777777" w:rsidR="00572484" w:rsidRPr="000A2CD7" w:rsidRDefault="00572484" w:rsidP="00921770">
      <w:pPr>
        <w:spacing w:line="240" w:lineRule="auto"/>
        <w:rPr>
          <w:szCs w:val="24"/>
          <w:shd w:val="clear" w:color="auto" w:fill="FFFFFF"/>
          <w:lang w:val="en-GB"/>
        </w:rPr>
      </w:pPr>
      <w:r w:rsidRPr="000A2CD7">
        <w:rPr>
          <w:szCs w:val="24"/>
          <w:shd w:val="clear" w:color="auto" w:fill="FFFFFF"/>
          <w:lang w:val="en-GB"/>
        </w:rPr>
        <w:t xml:space="preserve">Yu </w:t>
      </w:r>
      <w:proofErr w:type="gramStart"/>
      <w:r w:rsidRPr="000A2CD7">
        <w:rPr>
          <w:szCs w:val="24"/>
          <w:shd w:val="clear" w:color="auto" w:fill="FFFFFF"/>
          <w:lang w:val="en-GB"/>
        </w:rPr>
        <w:t>An</w:t>
      </w:r>
      <w:proofErr w:type="gramEnd"/>
      <w:r w:rsidRPr="000A2CD7">
        <w:rPr>
          <w:szCs w:val="24"/>
          <w:shd w:val="clear" w:color="auto" w:fill="FFFFFF"/>
          <w:lang w:val="en-GB"/>
        </w:rPr>
        <w:t xml:space="preserve">, Y., </w:t>
      </w:r>
      <w:proofErr w:type="spellStart"/>
      <w:r w:rsidRPr="000A2CD7">
        <w:rPr>
          <w:szCs w:val="24"/>
          <w:shd w:val="clear" w:color="auto" w:fill="FFFFFF"/>
          <w:lang w:val="en-GB"/>
        </w:rPr>
        <w:t>Shui</w:t>
      </w:r>
      <w:proofErr w:type="spellEnd"/>
      <w:r w:rsidR="00184AAE" w:rsidRPr="000A2CD7">
        <w:rPr>
          <w:szCs w:val="24"/>
          <w:shd w:val="clear" w:color="auto" w:fill="FFFFFF"/>
          <w:lang w:val="en-GB"/>
        </w:rPr>
        <w:t>,</w:t>
      </w:r>
      <w:r w:rsidRPr="000A2CD7">
        <w:rPr>
          <w:szCs w:val="24"/>
          <w:shd w:val="clear" w:color="auto" w:fill="FFFFFF"/>
          <w:lang w:val="en-GB"/>
        </w:rPr>
        <w:t xml:space="preserve"> </w:t>
      </w:r>
      <w:r w:rsidR="00184AAE" w:rsidRPr="000A2CD7">
        <w:rPr>
          <w:szCs w:val="24"/>
          <w:shd w:val="clear" w:color="auto" w:fill="FFFFFF"/>
          <w:lang w:val="en-GB"/>
        </w:rPr>
        <w:t>J., &amp;</w:t>
      </w:r>
      <w:r w:rsidRPr="000A2CD7">
        <w:rPr>
          <w:szCs w:val="24"/>
          <w:shd w:val="clear" w:color="auto" w:fill="FFFFFF"/>
          <w:lang w:val="en-GB"/>
        </w:rPr>
        <w:t xml:space="preserve"> </w:t>
      </w:r>
      <w:proofErr w:type="spellStart"/>
      <w:r w:rsidRPr="000A2CD7">
        <w:rPr>
          <w:szCs w:val="24"/>
          <w:shd w:val="clear" w:color="auto" w:fill="FFFFFF"/>
          <w:lang w:val="en-GB"/>
        </w:rPr>
        <w:t>Zhong</w:t>
      </w:r>
      <w:proofErr w:type="spellEnd"/>
      <w:r w:rsidRPr="000A2CD7">
        <w:rPr>
          <w:szCs w:val="24"/>
          <w:shd w:val="clear" w:color="auto" w:fill="FFFFFF"/>
          <w:lang w:val="en-GB"/>
        </w:rPr>
        <w:t xml:space="preserve">, </w:t>
      </w:r>
      <w:r w:rsidR="00184AAE" w:rsidRPr="000A2CD7">
        <w:rPr>
          <w:szCs w:val="24"/>
          <w:shd w:val="clear" w:color="auto" w:fill="FFFFFF"/>
          <w:lang w:val="en-GB"/>
        </w:rPr>
        <w:t>W. (</w:t>
      </w:r>
      <w:r w:rsidRPr="000A2CD7">
        <w:rPr>
          <w:szCs w:val="24"/>
          <w:shd w:val="clear" w:color="auto" w:fill="FFFFFF"/>
          <w:lang w:val="en-GB"/>
        </w:rPr>
        <w:t>2015</w:t>
      </w:r>
      <w:r w:rsidR="00184AAE" w:rsidRPr="000A2CD7">
        <w:rPr>
          <w:szCs w:val="24"/>
          <w:shd w:val="clear" w:color="auto" w:fill="FFFFFF"/>
          <w:lang w:val="en-GB"/>
        </w:rPr>
        <w:t>)</w:t>
      </w:r>
      <w:r w:rsidRPr="000A2CD7">
        <w:rPr>
          <w:szCs w:val="24"/>
          <w:shd w:val="clear" w:color="auto" w:fill="FFFFFF"/>
          <w:lang w:val="en-GB"/>
        </w:rPr>
        <w:t xml:space="preserve">. </w:t>
      </w:r>
      <w:proofErr w:type="spellStart"/>
      <w:r w:rsidRPr="000A2CD7">
        <w:rPr>
          <w:szCs w:val="24"/>
          <w:shd w:val="clear" w:color="auto" w:fill="FFFFFF"/>
          <w:lang w:val="en-GB"/>
        </w:rPr>
        <w:t>Switchgrass</w:t>
      </w:r>
      <w:proofErr w:type="spellEnd"/>
      <w:r w:rsidRPr="000A2CD7">
        <w:rPr>
          <w:szCs w:val="24"/>
          <w:shd w:val="clear" w:color="auto" w:fill="FFFFFF"/>
          <w:lang w:val="en-GB"/>
        </w:rPr>
        <w:t xml:space="preserve"> (</w:t>
      </w:r>
      <w:proofErr w:type="spellStart"/>
      <w:r w:rsidRPr="000A2CD7">
        <w:rPr>
          <w:i/>
          <w:szCs w:val="24"/>
          <w:shd w:val="clear" w:color="auto" w:fill="FFFFFF"/>
          <w:lang w:val="en-GB"/>
        </w:rPr>
        <w:t>Panicum</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virgatum</w:t>
      </w:r>
      <w:proofErr w:type="spellEnd"/>
      <w:r w:rsidRPr="000A2CD7">
        <w:rPr>
          <w:szCs w:val="24"/>
          <w:shd w:val="clear" w:color="auto" w:fill="FFFFFF"/>
          <w:lang w:val="en-GB"/>
        </w:rPr>
        <w:t xml:space="preserve"> L.) has ability to induce germination of </w:t>
      </w:r>
      <w:proofErr w:type="spellStart"/>
      <w:r w:rsidRPr="000A2CD7">
        <w:rPr>
          <w:i/>
          <w:szCs w:val="24"/>
          <w:shd w:val="clear" w:color="auto" w:fill="FFFFFF"/>
          <w:lang w:val="en-GB"/>
        </w:rPr>
        <w:t>Orobanche</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cumana</w:t>
      </w:r>
      <w:proofErr w:type="spellEnd"/>
      <w:r w:rsidRPr="000A2CD7">
        <w:rPr>
          <w:szCs w:val="24"/>
          <w:shd w:val="clear" w:color="auto" w:fill="FFFFFF"/>
          <w:lang w:val="en-GB"/>
        </w:rPr>
        <w:t xml:space="preserve">. </w:t>
      </w:r>
      <w:r w:rsidRPr="000A2CD7">
        <w:rPr>
          <w:i/>
          <w:szCs w:val="24"/>
          <w:shd w:val="clear" w:color="auto" w:fill="FFFFFF"/>
          <w:lang w:val="en-GB"/>
        </w:rPr>
        <w:t>Journal of Plant Interactions</w:t>
      </w:r>
      <w:r w:rsidRPr="000A2CD7">
        <w:rPr>
          <w:szCs w:val="24"/>
          <w:shd w:val="clear" w:color="auto" w:fill="FFFFFF"/>
          <w:lang w:val="en-GB"/>
        </w:rPr>
        <w:t xml:space="preserve">, </w:t>
      </w:r>
      <w:r w:rsidRPr="000A2CD7">
        <w:rPr>
          <w:i/>
          <w:szCs w:val="24"/>
          <w:shd w:val="clear" w:color="auto" w:fill="FFFFFF"/>
          <w:lang w:val="en-GB"/>
        </w:rPr>
        <w:t>10</w:t>
      </w:r>
      <w:r w:rsidR="00184AAE" w:rsidRPr="000A2CD7">
        <w:rPr>
          <w:szCs w:val="24"/>
          <w:shd w:val="clear" w:color="auto" w:fill="FFFFFF"/>
          <w:lang w:val="en-GB"/>
        </w:rPr>
        <w:t>(1),</w:t>
      </w:r>
      <w:r w:rsidRPr="000A2CD7">
        <w:rPr>
          <w:szCs w:val="24"/>
          <w:shd w:val="clear" w:color="auto" w:fill="FFFFFF"/>
          <w:lang w:val="en-GB"/>
        </w:rPr>
        <w:t xml:space="preserve"> 142-151.</w:t>
      </w:r>
    </w:p>
    <w:p w14:paraId="2CD5809D" w14:textId="77777777" w:rsidR="00572484" w:rsidRPr="000A2CD7" w:rsidRDefault="00572484" w:rsidP="00921770">
      <w:pPr>
        <w:spacing w:line="240" w:lineRule="auto"/>
        <w:rPr>
          <w:szCs w:val="24"/>
          <w:shd w:val="clear" w:color="auto" w:fill="FFFFFF"/>
          <w:lang w:val="en-GB"/>
        </w:rPr>
      </w:pPr>
      <w:proofErr w:type="spellStart"/>
      <w:r w:rsidRPr="000A2CD7">
        <w:rPr>
          <w:szCs w:val="24"/>
          <w:shd w:val="clear" w:color="auto" w:fill="FFFFFF"/>
          <w:lang w:val="en-GB"/>
        </w:rPr>
        <w:t>Ziarati</w:t>
      </w:r>
      <w:proofErr w:type="spellEnd"/>
      <w:r w:rsidRPr="000A2CD7">
        <w:rPr>
          <w:szCs w:val="24"/>
          <w:shd w:val="clear" w:color="auto" w:fill="FFFFFF"/>
          <w:lang w:val="en-GB"/>
        </w:rPr>
        <w:t xml:space="preserve">, P., </w:t>
      </w:r>
      <w:proofErr w:type="spellStart"/>
      <w:r w:rsidRPr="000A2CD7">
        <w:rPr>
          <w:szCs w:val="24"/>
          <w:shd w:val="clear" w:color="auto" w:fill="FFFFFF"/>
          <w:lang w:val="en-GB"/>
        </w:rPr>
        <w:t>Moradi</w:t>
      </w:r>
      <w:proofErr w:type="spellEnd"/>
      <w:r w:rsidRPr="000A2CD7">
        <w:rPr>
          <w:szCs w:val="24"/>
          <w:shd w:val="clear" w:color="auto" w:fill="FFFFFF"/>
          <w:lang w:val="en-GB"/>
        </w:rPr>
        <w:t xml:space="preserve">, </w:t>
      </w:r>
      <w:r w:rsidR="00184AAE" w:rsidRPr="000A2CD7">
        <w:rPr>
          <w:szCs w:val="24"/>
          <w:shd w:val="clear" w:color="auto" w:fill="FFFFFF"/>
          <w:lang w:val="en-GB"/>
        </w:rPr>
        <w:t xml:space="preserve">D., </w:t>
      </w:r>
      <w:r w:rsidRPr="000A2CD7">
        <w:rPr>
          <w:szCs w:val="24"/>
          <w:shd w:val="clear" w:color="auto" w:fill="FFFFFF"/>
          <w:lang w:val="en-GB"/>
        </w:rPr>
        <w:t xml:space="preserve">Rodriguez, </w:t>
      </w:r>
      <w:r w:rsidR="00184AAE" w:rsidRPr="000A2CD7">
        <w:rPr>
          <w:szCs w:val="24"/>
          <w:shd w:val="clear" w:color="auto" w:fill="FFFFFF"/>
          <w:lang w:val="en-GB"/>
        </w:rPr>
        <w:t xml:space="preserve">L., </w:t>
      </w:r>
      <w:proofErr w:type="spellStart"/>
      <w:r w:rsidRPr="000A2CD7">
        <w:rPr>
          <w:szCs w:val="24"/>
          <w:shd w:val="clear" w:color="auto" w:fill="FFFFFF"/>
          <w:lang w:val="en-GB"/>
        </w:rPr>
        <w:t>Hochwimmer</w:t>
      </w:r>
      <w:proofErr w:type="spellEnd"/>
      <w:r w:rsidRPr="000A2CD7">
        <w:rPr>
          <w:szCs w:val="24"/>
          <w:shd w:val="clear" w:color="auto" w:fill="FFFFFF"/>
          <w:lang w:val="en-GB"/>
        </w:rPr>
        <w:t xml:space="preserve">, </w:t>
      </w:r>
      <w:r w:rsidR="00184AAE" w:rsidRPr="000A2CD7">
        <w:rPr>
          <w:szCs w:val="24"/>
          <w:shd w:val="clear" w:color="auto" w:fill="FFFFFF"/>
          <w:lang w:val="en-GB"/>
        </w:rPr>
        <w:t xml:space="preserve">B., </w:t>
      </w:r>
      <w:proofErr w:type="spellStart"/>
      <w:r w:rsidRPr="000A2CD7">
        <w:rPr>
          <w:szCs w:val="24"/>
          <w:shd w:val="clear" w:color="auto" w:fill="FFFFFF"/>
          <w:lang w:val="en-GB"/>
        </w:rPr>
        <w:t>Vambol</w:t>
      </w:r>
      <w:proofErr w:type="spellEnd"/>
      <w:r w:rsidR="00184AAE" w:rsidRPr="000A2CD7">
        <w:rPr>
          <w:szCs w:val="24"/>
          <w:shd w:val="clear" w:color="auto" w:fill="FFFFFF"/>
          <w:lang w:val="en-GB"/>
        </w:rPr>
        <w:t>,</w:t>
      </w:r>
      <w:r w:rsidRPr="000A2CD7">
        <w:rPr>
          <w:szCs w:val="24"/>
          <w:shd w:val="clear" w:color="auto" w:fill="FFFFFF"/>
          <w:lang w:val="en-GB"/>
        </w:rPr>
        <w:t xml:space="preserve"> </w:t>
      </w:r>
      <w:r w:rsidR="00184AAE" w:rsidRPr="000A2CD7">
        <w:rPr>
          <w:szCs w:val="24"/>
          <w:shd w:val="clear" w:color="auto" w:fill="FFFFFF"/>
          <w:lang w:val="en-GB"/>
        </w:rPr>
        <w:t>V., &amp;</w:t>
      </w:r>
      <w:r w:rsidRPr="000A2CD7">
        <w:rPr>
          <w:szCs w:val="24"/>
          <w:shd w:val="clear" w:color="auto" w:fill="FFFFFF"/>
          <w:lang w:val="en-GB"/>
        </w:rPr>
        <w:t xml:space="preserve"> </w:t>
      </w:r>
      <w:proofErr w:type="spellStart"/>
      <w:r w:rsidRPr="000A2CD7">
        <w:rPr>
          <w:szCs w:val="24"/>
          <w:shd w:val="clear" w:color="auto" w:fill="FFFFFF"/>
          <w:lang w:val="en-GB"/>
        </w:rPr>
        <w:t>Vambol</w:t>
      </w:r>
      <w:proofErr w:type="spellEnd"/>
      <w:r w:rsidRPr="000A2CD7">
        <w:rPr>
          <w:szCs w:val="24"/>
          <w:shd w:val="clear" w:color="auto" w:fill="FFFFFF"/>
          <w:lang w:val="en-GB"/>
        </w:rPr>
        <w:t xml:space="preserve">, </w:t>
      </w:r>
      <w:r w:rsidR="00184AAE" w:rsidRPr="000A2CD7">
        <w:rPr>
          <w:szCs w:val="24"/>
          <w:shd w:val="clear" w:color="auto" w:fill="FFFFFF"/>
          <w:lang w:val="en-GB"/>
        </w:rPr>
        <w:t>S. (</w:t>
      </w:r>
      <w:r w:rsidRPr="000A2CD7">
        <w:rPr>
          <w:szCs w:val="24"/>
          <w:shd w:val="clear" w:color="auto" w:fill="FFFFFF"/>
          <w:lang w:val="en-GB"/>
        </w:rPr>
        <w:t>2022</w:t>
      </w:r>
      <w:r w:rsidR="00184AAE" w:rsidRPr="000A2CD7">
        <w:rPr>
          <w:szCs w:val="24"/>
          <w:shd w:val="clear" w:color="auto" w:fill="FFFFFF"/>
          <w:lang w:val="en-GB"/>
        </w:rPr>
        <w:t>)</w:t>
      </w:r>
      <w:r w:rsidRPr="000A2CD7">
        <w:rPr>
          <w:szCs w:val="24"/>
          <w:shd w:val="clear" w:color="auto" w:fill="FFFFFF"/>
          <w:lang w:val="en-GB"/>
        </w:rPr>
        <w:t xml:space="preserve">. </w:t>
      </w:r>
      <w:proofErr w:type="spellStart"/>
      <w:r w:rsidRPr="000A2CD7">
        <w:rPr>
          <w:szCs w:val="24"/>
          <w:shd w:val="clear" w:color="auto" w:fill="FFFFFF"/>
          <w:lang w:val="en-GB"/>
        </w:rPr>
        <w:t>Biofortification</w:t>
      </w:r>
      <w:proofErr w:type="spellEnd"/>
      <w:r w:rsidRPr="000A2CD7">
        <w:rPr>
          <w:szCs w:val="24"/>
          <w:shd w:val="clear" w:color="auto" w:fill="FFFFFF"/>
          <w:lang w:val="en-GB"/>
        </w:rPr>
        <w:t xml:space="preserve"> of </w:t>
      </w:r>
      <w:proofErr w:type="spellStart"/>
      <w:r w:rsidRPr="000A2CD7">
        <w:rPr>
          <w:i/>
          <w:szCs w:val="24"/>
          <w:shd w:val="clear" w:color="auto" w:fill="FFFFFF"/>
          <w:lang w:val="en-GB"/>
        </w:rPr>
        <w:t>Oryza</w:t>
      </w:r>
      <w:proofErr w:type="spellEnd"/>
      <w:r w:rsidRPr="000A2CD7">
        <w:rPr>
          <w:i/>
          <w:szCs w:val="24"/>
          <w:shd w:val="clear" w:color="auto" w:fill="FFFFFF"/>
          <w:lang w:val="en-GB"/>
        </w:rPr>
        <w:t xml:space="preserve"> </w:t>
      </w:r>
      <w:proofErr w:type="spellStart"/>
      <w:r w:rsidRPr="000A2CD7">
        <w:rPr>
          <w:i/>
          <w:szCs w:val="24"/>
          <w:shd w:val="clear" w:color="auto" w:fill="FFFFFF"/>
          <w:lang w:val="en-GB"/>
        </w:rPr>
        <w:t>sativa</w:t>
      </w:r>
      <w:proofErr w:type="spellEnd"/>
      <w:r w:rsidRPr="000A2CD7">
        <w:rPr>
          <w:szCs w:val="24"/>
          <w:shd w:val="clear" w:color="auto" w:fill="FFFFFF"/>
          <w:lang w:val="en-GB"/>
        </w:rPr>
        <w:t xml:space="preserve"> L. with </w:t>
      </w:r>
      <w:proofErr w:type="spellStart"/>
      <w:r w:rsidRPr="000A2CD7">
        <w:rPr>
          <w:szCs w:val="24"/>
          <w:shd w:val="clear" w:color="auto" w:fill="FFFFFF"/>
          <w:lang w:val="en-GB"/>
        </w:rPr>
        <w:t>agri</w:t>
      </w:r>
      <w:proofErr w:type="spellEnd"/>
      <w:r w:rsidRPr="000A2CD7">
        <w:rPr>
          <w:szCs w:val="24"/>
          <w:shd w:val="clear" w:color="auto" w:fill="FFFFFF"/>
          <w:lang w:val="en-GB"/>
        </w:rPr>
        <w:t xml:space="preserve">-food waste to improve the dietary value of crops. </w:t>
      </w:r>
      <w:r w:rsidRPr="000A2CD7">
        <w:rPr>
          <w:i/>
          <w:szCs w:val="24"/>
          <w:shd w:val="clear" w:color="auto" w:fill="FFFFFF"/>
          <w:lang w:val="en-GB"/>
        </w:rPr>
        <w:t>Ecological Questions</w:t>
      </w:r>
      <w:r w:rsidRPr="000A2CD7">
        <w:rPr>
          <w:szCs w:val="24"/>
          <w:shd w:val="clear" w:color="auto" w:fill="FFFFFF"/>
          <w:lang w:val="en-GB"/>
        </w:rPr>
        <w:t>,</w:t>
      </w:r>
      <w:r w:rsidRPr="000A2CD7">
        <w:rPr>
          <w:i/>
          <w:szCs w:val="24"/>
          <w:shd w:val="clear" w:color="auto" w:fill="FFFFFF"/>
          <w:lang w:val="en-GB"/>
        </w:rPr>
        <w:t xml:space="preserve"> 33</w:t>
      </w:r>
      <w:r w:rsidR="00184AAE" w:rsidRPr="000A2CD7">
        <w:rPr>
          <w:szCs w:val="24"/>
          <w:shd w:val="clear" w:color="auto" w:fill="FFFFFF"/>
          <w:lang w:val="en-GB"/>
        </w:rPr>
        <w:t>(1),</w:t>
      </w:r>
      <w:r w:rsidRPr="000A2CD7">
        <w:rPr>
          <w:szCs w:val="24"/>
          <w:shd w:val="clear" w:color="auto" w:fill="FFFFFF"/>
          <w:lang w:val="en-GB"/>
        </w:rPr>
        <w:t xml:space="preserve"> 1-13. doi:10.12775/EQ.2022.004.</w:t>
      </w:r>
    </w:p>
    <w:p w14:paraId="15B3D3D7" w14:textId="77777777" w:rsidR="00572484" w:rsidRPr="000A2CD7" w:rsidRDefault="00572484" w:rsidP="000A2CD7">
      <w:pPr>
        <w:spacing w:line="240" w:lineRule="auto"/>
        <w:ind w:firstLine="567"/>
        <w:rPr>
          <w:color w:val="000000"/>
          <w:szCs w:val="24"/>
          <w:shd w:val="clear" w:color="auto" w:fill="FFFFFF"/>
          <w:lang w:val="en-GB"/>
        </w:rPr>
      </w:pPr>
    </w:p>
    <w:sectPr w:rsidR="00572484" w:rsidRPr="000A2CD7" w:rsidSect="00FE06D6">
      <w:headerReference w:type="default" r:id="rId15"/>
      <w:pgSz w:w="11906" w:h="16838" w:code="9"/>
      <w:pgMar w:top="1440" w:right="1440" w:bottom="1440" w:left="144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3106" w14:textId="77777777" w:rsidR="001151CE" w:rsidRDefault="001151CE" w:rsidP="00864294">
      <w:pPr>
        <w:spacing w:line="240" w:lineRule="auto"/>
      </w:pPr>
      <w:r>
        <w:separator/>
      </w:r>
    </w:p>
  </w:endnote>
  <w:endnote w:type="continuationSeparator" w:id="0">
    <w:p w14:paraId="5C845568" w14:textId="77777777" w:rsidR="001151CE" w:rsidRDefault="001151CE" w:rsidP="00864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1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Premr Pro Lt Disp">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81287"/>
      <w:docPartObj>
        <w:docPartGallery w:val="Page Numbers (Bottom of Page)"/>
        <w:docPartUnique/>
      </w:docPartObj>
    </w:sdtPr>
    <w:sdtEndPr>
      <w:rPr>
        <w:noProof/>
      </w:rPr>
    </w:sdtEndPr>
    <w:sdtContent>
      <w:p w14:paraId="1B801C73" w14:textId="2E9176A0" w:rsidR="00FE06D6" w:rsidRDefault="00FE06D6" w:rsidP="00FE06D6">
        <w:pPr>
          <w:pStyle w:val="Footer"/>
          <w:pBdr>
            <w:top w:val="single" w:sz="4" w:space="1" w:color="auto"/>
          </w:pBdr>
          <w:jc w:val="center"/>
        </w:pPr>
        <w:r>
          <w:fldChar w:fldCharType="begin"/>
        </w:r>
        <w:r>
          <w:instrText xml:space="preserve"> PAGE   \* MERGEFORMAT </w:instrText>
        </w:r>
        <w:r>
          <w:fldChar w:fldCharType="separate"/>
        </w:r>
        <w:r w:rsidR="00E31346">
          <w:rPr>
            <w:noProof/>
          </w:rPr>
          <w:t>44</w:t>
        </w:r>
        <w:r>
          <w:rPr>
            <w:noProof/>
          </w:rPr>
          <w:fldChar w:fldCharType="end"/>
        </w:r>
      </w:p>
    </w:sdtContent>
  </w:sdt>
  <w:p w14:paraId="7EBC5E71" w14:textId="77777777" w:rsidR="00FE06D6" w:rsidRDefault="00FE06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47431"/>
      <w:docPartObj>
        <w:docPartGallery w:val="Page Numbers (Bottom of Page)"/>
        <w:docPartUnique/>
      </w:docPartObj>
    </w:sdtPr>
    <w:sdtEndPr>
      <w:rPr>
        <w:noProof/>
      </w:rPr>
    </w:sdtEndPr>
    <w:sdtContent>
      <w:p w14:paraId="346BE4B4" w14:textId="0EE46978" w:rsidR="00921770" w:rsidRPr="00921770" w:rsidRDefault="00921770" w:rsidP="00FE06D6">
        <w:pPr>
          <w:pStyle w:val="Footer"/>
          <w:pBdr>
            <w:top w:val="single" w:sz="4" w:space="1" w:color="auto"/>
          </w:pBdr>
          <w:jc w:val="center"/>
        </w:pPr>
        <w:r w:rsidRPr="00921770">
          <w:fldChar w:fldCharType="begin"/>
        </w:r>
        <w:r w:rsidRPr="00921770">
          <w:instrText xml:space="preserve"> PAGE   \* MERGEFORMAT </w:instrText>
        </w:r>
        <w:r w:rsidRPr="00921770">
          <w:fldChar w:fldCharType="separate"/>
        </w:r>
        <w:r w:rsidR="00E31346">
          <w:rPr>
            <w:noProof/>
          </w:rPr>
          <w:t>43</w:t>
        </w:r>
        <w:r w:rsidRPr="00921770">
          <w:rPr>
            <w:noProof/>
          </w:rPr>
          <w:fldChar w:fldCharType="end"/>
        </w:r>
      </w:p>
    </w:sdtContent>
  </w:sdt>
  <w:p w14:paraId="02274CD5" w14:textId="77777777" w:rsidR="00A25EFD" w:rsidRDefault="00A25E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751492"/>
      <w:docPartObj>
        <w:docPartGallery w:val="Page Numbers (Bottom of Page)"/>
        <w:docPartUnique/>
      </w:docPartObj>
    </w:sdtPr>
    <w:sdtEndPr>
      <w:rPr>
        <w:noProof/>
      </w:rPr>
    </w:sdtEndPr>
    <w:sdtContent>
      <w:p w14:paraId="4617F359" w14:textId="17F1F643" w:rsidR="00FE06D6" w:rsidRDefault="00FE06D6" w:rsidP="00FE06D6">
        <w:pPr>
          <w:pStyle w:val="Footer"/>
          <w:pBdr>
            <w:top w:val="single" w:sz="4" w:space="1" w:color="auto"/>
          </w:pBdr>
          <w:jc w:val="center"/>
        </w:pPr>
        <w:r>
          <w:fldChar w:fldCharType="begin"/>
        </w:r>
        <w:r>
          <w:instrText xml:space="preserve"> PAGE   \* MERGEFORMAT </w:instrText>
        </w:r>
        <w:r>
          <w:fldChar w:fldCharType="separate"/>
        </w:r>
        <w:r w:rsidR="00E31346">
          <w:rPr>
            <w:noProof/>
          </w:rPr>
          <w:t>35</w:t>
        </w:r>
        <w:r>
          <w:rPr>
            <w:noProof/>
          </w:rPr>
          <w:fldChar w:fldCharType="end"/>
        </w:r>
      </w:p>
    </w:sdtContent>
  </w:sdt>
  <w:p w14:paraId="6FF28652" w14:textId="77777777" w:rsidR="00FE06D6" w:rsidRDefault="00FE06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93149" w14:textId="77777777" w:rsidR="001151CE" w:rsidRDefault="001151CE" w:rsidP="00864294">
      <w:pPr>
        <w:spacing w:line="240" w:lineRule="auto"/>
      </w:pPr>
      <w:r>
        <w:separator/>
      </w:r>
    </w:p>
  </w:footnote>
  <w:footnote w:type="continuationSeparator" w:id="0">
    <w:p w14:paraId="404956D5" w14:textId="77777777" w:rsidR="001151CE" w:rsidRDefault="001151CE" w:rsidP="00864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9D51" w14:textId="77777777" w:rsidR="00FE06D6" w:rsidRPr="00921770" w:rsidRDefault="00FE06D6" w:rsidP="00FE06D6">
    <w:pPr>
      <w:pStyle w:val="Header"/>
      <w:pBdr>
        <w:bottom w:val="single" w:sz="4" w:space="1" w:color="auto"/>
      </w:pBdr>
      <w:jc w:val="right"/>
      <w:rPr>
        <w:b/>
        <w:bCs/>
        <w:i/>
        <w:iCs/>
        <w:sz w:val="20"/>
        <w:szCs w:val="18"/>
      </w:rPr>
    </w:pPr>
    <w:proofErr w:type="spellStart"/>
    <w:r w:rsidRPr="00921770">
      <w:rPr>
        <w:b/>
        <w:bCs/>
        <w:i/>
        <w:iCs/>
        <w:sz w:val="20"/>
        <w:szCs w:val="18"/>
      </w:rPr>
      <w:t>Mitr</w:t>
    </w:r>
    <w:r>
      <w:rPr>
        <w:b/>
        <w:bCs/>
        <w:i/>
        <w:iCs/>
        <w:sz w:val="20"/>
        <w:szCs w:val="18"/>
      </w:rPr>
      <w:t>u</w:t>
    </w:r>
    <w:r w:rsidRPr="00921770">
      <w:rPr>
        <w:b/>
        <w:bCs/>
        <w:i/>
        <w:iCs/>
        <w:sz w:val="20"/>
        <w:szCs w:val="18"/>
      </w:rPr>
      <w:t>shev</w:t>
    </w:r>
    <w:proofErr w:type="spellEnd"/>
    <w:r w:rsidRPr="00921770">
      <w:rPr>
        <w:b/>
        <w:bCs/>
        <w:i/>
        <w:iCs/>
        <w:sz w:val="20"/>
        <w:szCs w:val="18"/>
      </w:rPr>
      <w:t xml:space="preserve"> et al. </w:t>
    </w:r>
  </w:p>
  <w:p w14:paraId="6B798A8E" w14:textId="77777777" w:rsidR="00FE06D6" w:rsidRDefault="00FE06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1BBF" w14:textId="314222C1" w:rsidR="000A2CD7" w:rsidRDefault="000A2CD7" w:rsidP="00FE06D6">
    <w:pPr>
      <w:pBdr>
        <w:bottom w:val="single" w:sz="4" w:space="1" w:color="auto"/>
      </w:pBdr>
      <w:shd w:val="clear" w:color="auto" w:fill="FFFFFF"/>
      <w:spacing w:line="240" w:lineRule="auto"/>
      <w:jc w:val="right"/>
      <w:rPr>
        <w:rFonts w:eastAsia="Times New Roman"/>
        <w:b/>
        <w:i/>
        <w:sz w:val="20"/>
        <w:szCs w:val="20"/>
      </w:rPr>
    </w:pPr>
    <w:r>
      <w:rPr>
        <w:rFonts w:eastAsia="Times New Roman"/>
        <w:b/>
        <w:i/>
        <w:sz w:val="20"/>
        <w:szCs w:val="20"/>
      </w:rPr>
      <w:t xml:space="preserve">Journal of Agricultural, Food and Environmental Sciences Vol 76 No </w:t>
    </w:r>
    <w:r>
      <w:rPr>
        <w:rFonts w:eastAsia="Times New Roman"/>
        <w:b/>
        <w:i/>
        <w:sz w:val="20"/>
        <w:szCs w:val="20"/>
        <w:lang w:val="mk-MK"/>
      </w:rPr>
      <w:t>5</w:t>
    </w:r>
    <w:r>
      <w:rPr>
        <w:rFonts w:eastAsia="Times New Roman"/>
        <w:b/>
        <w:i/>
        <w:sz w:val="20"/>
        <w:szCs w:val="20"/>
      </w:rPr>
      <w:t xml:space="preserve"> (2022) 35-</w:t>
    </w:r>
    <w:r w:rsidR="00921770">
      <w:rPr>
        <w:rFonts w:eastAsia="Times New Roman"/>
        <w:b/>
        <w:i/>
        <w:sz w:val="20"/>
        <w:szCs w:val="20"/>
      </w:rPr>
      <w:t>44</w:t>
    </w:r>
  </w:p>
  <w:p w14:paraId="3CDC30D9" w14:textId="77777777" w:rsidR="000A2CD7" w:rsidRDefault="000A2CD7" w:rsidP="00FE06D6">
    <w:pPr>
      <w:pBdr>
        <w:bottom w:val="single" w:sz="4" w:space="1" w:color="auto"/>
      </w:pBdr>
      <w:shd w:val="clear" w:color="auto" w:fill="FFFFFF"/>
      <w:spacing w:line="240" w:lineRule="auto"/>
      <w:jc w:val="right"/>
      <w:rPr>
        <w:rFonts w:eastAsia="Times New Roman"/>
        <w:b/>
        <w:sz w:val="20"/>
        <w:szCs w:val="20"/>
      </w:rPr>
    </w:pPr>
    <w:r>
      <w:rPr>
        <w:rFonts w:eastAsia="Times New Roman"/>
        <w:b/>
        <w:sz w:val="20"/>
        <w:szCs w:val="20"/>
      </w:rPr>
      <w:t>DOI</w:t>
    </w:r>
  </w:p>
  <w:p w14:paraId="228F4E1E" w14:textId="77777777" w:rsidR="000A2CD7" w:rsidRDefault="000A2C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FF13" w14:textId="77777777" w:rsidR="00FE06D6" w:rsidRDefault="00FE06D6" w:rsidP="00FE06D6">
    <w:pPr>
      <w:pBdr>
        <w:bottom w:val="single" w:sz="4" w:space="1" w:color="auto"/>
      </w:pBdr>
      <w:shd w:val="clear" w:color="auto" w:fill="FFFFFF"/>
      <w:spacing w:line="240" w:lineRule="auto"/>
      <w:jc w:val="right"/>
      <w:rPr>
        <w:rFonts w:eastAsia="Times New Roman"/>
        <w:b/>
        <w:i/>
        <w:sz w:val="20"/>
        <w:szCs w:val="20"/>
      </w:rPr>
    </w:pPr>
    <w:r>
      <w:rPr>
        <w:rFonts w:eastAsia="Times New Roman"/>
        <w:b/>
        <w:i/>
        <w:sz w:val="20"/>
        <w:szCs w:val="20"/>
      </w:rPr>
      <w:t xml:space="preserve">Journal of Agricultural, Food and Environmental Sciences Vol 76 No </w:t>
    </w:r>
    <w:r>
      <w:rPr>
        <w:rFonts w:eastAsia="Times New Roman"/>
        <w:b/>
        <w:i/>
        <w:sz w:val="20"/>
        <w:szCs w:val="20"/>
        <w:lang w:val="mk-MK"/>
      </w:rPr>
      <w:t>5</w:t>
    </w:r>
    <w:r>
      <w:rPr>
        <w:rFonts w:eastAsia="Times New Roman"/>
        <w:b/>
        <w:i/>
        <w:sz w:val="20"/>
        <w:szCs w:val="20"/>
      </w:rPr>
      <w:t xml:space="preserve"> (2022) 35-44</w:t>
    </w:r>
  </w:p>
  <w:p w14:paraId="27D53A05" w14:textId="77777777" w:rsidR="00FE06D6" w:rsidRDefault="00FE06D6" w:rsidP="00FE06D6">
    <w:pPr>
      <w:pBdr>
        <w:bottom w:val="single" w:sz="4" w:space="1" w:color="auto"/>
      </w:pBdr>
      <w:shd w:val="clear" w:color="auto" w:fill="FFFFFF"/>
      <w:spacing w:line="240" w:lineRule="auto"/>
      <w:jc w:val="right"/>
      <w:rPr>
        <w:rFonts w:eastAsia="Times New Roman"/>
        <w:b/>
        <w:sz w:val="20"/>
        <w:szCs w:val="20"/>
      </w:rPr>
    </w:pPr>
    <w:r>
      <w:rPr>
        <w:rFonts w:eastAsia="Times New Roman"/>
        <w:b/>
        <w:sz w:val="20"/>
        <w:szCs w:val="20"/>
      </w:rPr>
      <w:t>DOI</w:t>
    </w:r>
  </w:p>
  <w:p w14:paraId="1C9DBF1A" w14:textId="77777777" w:rsidR="00FE06D6" w:rsidRDefault="00FE06D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345B" w14:textId="77777777" w:rsidR="00FE06D6" w:rsidRDefault="00FE06D6" w:rsidP="00FE06D6">
    <w:pPr>
      <w:pBdr>
        <w:bottom w:val="single" w:sz="4" w:space="1" w:color="auto"/>
      </w:pBdr>
      <w:shd w:val="clear" w:color="auto" w:fill="FFFFFF"/>
      <w:spacing w:line="240" w:lineRule="auto"/>
      <w:jc w:val="right"/>
      <w:rPr>
        <w:rFonts w:eastAsia="Times New Roman"/>
        <w:b/>
        <w:i/>
        <w:sz w:val="20"/>
        <w:szCs w:val="20"/>
      </w:rPr>
    </w:pPr>
    <w:r>
      <w:rPr>
        <w:rFonts w:eastAsia="Times New Roman"/>
        <w:b/>
        <w:i/>
        <w:sz w:val="20"/>
        <w:szCs w:val="20"/>
      </w:rPr>
      <w:t xml:space="preserve">Journal of Agricultural, Food and Environmental Sciences Vol 76 No </w:t>
    </w:r>
    <w:r>
      <w:rPr>
        <w:rFonts w:eastAsia="Times New Roman"/>
        <w:b/>
        <w:i/>
        <w:sz w:val="20"/>
        <w:szCs w:val="20"/>
        <w:lang w:val="mk-MK"/>
      </w:rPr>
      <w:t>5</w:t>
    </w:r>
    <w:r>
      <w:rPr>
        <w:rFonts w:eastAsia="Times New Roman"/>
        <w:b/>
        <w:i/>
        <w:sz w:val="20"/>
        <w:szCs w:val="20"/>
      </w:rPr>
      <w:t xml:space="preserve"> (2022) 35-44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6B"/>
    <w:multiLevelType w:val="hybridMultilevel"/>
    <w:tmpl w:val="8B827C86"/>
    <w:lvl w:ilvl="0" w:tplc="3AA08B74">
      <w:start w:val="1"/>
      <w:numFmt w:val="decimal"/>
      <w:lvlText w:val="%1."/>
      <w:lvlJc w:val="left"/>
      <w:pPr>
        <w:tabs>
          <w:tab w:val="num" w:pos="547"/>
        </w:tabs>
        <w:ind w:left="547"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0B2372D2"/>
    <w:multiLevelType w:val="multilevel"/>
    <w:tmpl w:val="314EF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1E7175"/>
    <w:multiLevelType w:val="hybridMultilevel"/>
    <w:tmpl w:val="C88A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215FE"/>
    <w:multiLevelType w:val="multilevel"/>
    <w:tmpl w:val="74D69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E2355B"/>
    <w:multiLevelType w:val="multilevel"/>
    <w:tmpl w:val="314EF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AB2E7D"/>
    <w:multiLevelType w:val="hybridMultilevel"/>
    <w:tmpl w:val="7AF0B86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33904727"/>
    <w:multiLevelType w:val="multilevel"/>
    <w:tmpl w:val="B746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B426AA"/>
    <w:multiLevelType w:val="hybridMultilevel"/>
    <w:tmpl w:val="9C5A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B5652"/>
    <w:multiLevelType w:val="hybridMultilevel"/>
    <w:tmpl w:val="5CDCBEDA"/>
    <w:lvl w:ilvl="0" w:tplc="13341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539E8"/>
    <w:multiLevelType w:val="hybridMultilevel"/>
    <w:tmpl w:val="3BDA98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881C2F"/>
    <w:multiLevelType w:val="hybridMultilevel"/>
    <w:tmpl w:val="C4404C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D44B5"/>
    <w:multiLevelType w:val="multilevel"/>
    <w:tmpl w:val="2372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F74CE0"/>
    <w:multiLevelType w:val="singleLevel"/>
    <w:tmpl w:val="AF2CDFE6"/>
    <w:lvl w:ilvl="0">
      <w:start w:val="1"/>
      <w:numFmt w:val="decimal"/>
      <w:lvlText w:val="%1."/>
      <w:lvlJc w:val="left"/>
      <w:pPr>
        <w:tabs>
          <w:tab w:val="num" w:pos="360"/>
        </w:tabs>
        <w:ind w:left="360" w:hanging="360"/>
      </w:pPr>
      <w:rPr>
        <w:b w:val="0"/>
        <w:i w:val="0"/>
        <w:sz w:val="20"/>
        <w:szCs w:val="20"/>
      </w:rPr>
    </w:lvl>
  </w:abstractNum>
  <w:abstractNum w:abstractNumId="13" w15:restartNumberingAfterBreak="0">
    <w:nsid w:val="68A2658B"/>
    <w:multiLevelType w:val="multilevel"/>
    <w:tmpl w:val="0BF2AC1E"/>
    <w:lvl w:ilvl="0">
      <w:start w:val="1"/>
      <w:numFmt w:val="decimal"/>
      <w:lvlText w:val="%1."/>
      <w:lvlJc w:val="left"/>
      <w:pPr>
        <w:ind w:left="432" w:hanging="432"/>
      </w:pPr>
      <w:rPr>
        <w:rFonts w:hint="default"/>
      </w:rPr>
    </w:lvl>
    <w:lvl w:ilvl="1">
      <w:start w:val="1"/>
      <w:numFmt w:val="decimal"/>
      <w:pStyle w:val="Subsectionheading"/>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5"/>
  </w:num>
  <w:num w:numId="3">
    <w:abstractNumId w:val="8"/>
  </w:num>
  <w:num w:numId="4">
    <w:abstractNumId w:val="10"/>
  </w:num>
  <w:num w:numId="5">
    <w:abstractNumId w:val="6"/>
  </w:num>
  <w:num w:numId="6">
    <w:abstractNumId w:val="13"/>
  </w:num>
  <w:num w:numId="7">
    <w:abstractNumId w:val="13"/>
  </w:num>
  <w:num w:numId="8">
    <w:abstractNumId w:val="4"/>
  </w:num>
  <w:num w:numId="9">
    <w:abstractNumId w:val="1"/>
  </w:num>
  <w:num w:numId="10">
    <w:abstractNumId w:val="7"/>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96"/>
    <w:rsid w:val="00010413"/>
    <w:rsid w:val="0002097E"/>
    <w:rsid w:val="00036D64"/>
    <w:rsid w:val="00056DD4"/>
    <w:rsid w:val="00074682"/>
    <w:rsid w:val="000832BF"/>
    <w:rsid w:val="000925ED"/>
    <w:rsid w:val="00096338"/>
    <w:rsid w:val="000A1BBF"/>
    <w:rsid w:val="000A2CD7"/>
    <w:rsid w:val="000A75C8"/>
    <w:rsid w:val="000C46ED"/>
    <w:rsid w:val="000D51E1"/>
    <w:rsid w:val="001151CE"/>
    <w:rsid w:val="0013007E"/>
    <w:rsid w:val="001406B1"/>
    <w:rsid w:val="0015292A"/>
    <w:rsid w:val="00161C9D"/>
    <w:rsid w:val="00175B05"/>
    <w:rsid w:val="00184AAE"/>
    <w:rsid w:val="001879EC"/>
    <w:rsid w:val="001964A4"/>
    <w:rsid w:val="001971BF"/>
    <w:rsid w:val="001A3A6E"/>
    <w:rsid w:val="001A65F2"/>
    <w:rsid w:val="001B66B9"/>
    <w:rsid w:val="001C59C4"/>
    <w:rsid w:val="001D14B1"/>
    <w:rsid w:val="001E3EA7"/>
    <w:rsid w:val="001E4E69"/>
    <w:rsid w:val="00213C0F"/>
    <w:rsid w:val="002537EB"/>
    <w:rsid w:val="002539AC"/>
    <w:rsid w:val="002713C3"/>
    <w:rsid w:val="00282177"/>
    <w:rsid w:val="002B502E"/>
    <w:rsid w:val="002C28FA"/>
    <w:rsid w:val="002E66FE"/>
    <w:rsid w:val="002F463B"/>
    <w:rsid w:val="003033FB"/>
    <w:rsid w:val="003036D8"/>
    <w:rsid w:val="00321F31"/>
    <w:rsid w:val="00330BA1"/>
    <w:rsid w:val="00333442"/>
    <w:rsid w:val="003523CB"/>
    <w:rsid w:val="003773EA"/>
    <w:rsid w:val="003A009D"/>
    <w:rsid w:val="003A4EF0"/>
    <w:rsid w:val="003D3A0F"/>
    <w:rsid w:val="003D4ABA"/>
    <w:rsid w:val="003D692B"/>
    <w:rsid w:val="003E6333"/>
    <w:rsid w:val="00424DED"/>
    <w:rsid w:val="00427280"/>
    <w:rsid w:val="0043638A"/>
    <w:rsid w:val="0043780C"/>
    <w:rsid w:val="004431CD"/>
    <w:rsid w:val="0044585F"/>
    <w:rsid w:val="004550C9"/>
    <w:rsid w:val="0046542D"/>
    <w:rsid w:val="0049343C"/>
    <w:rsid w:val="004B6A11"/>
    <w:rsid w:val="004D4DAE"/>
    <w:rsid w:val="00505100"/>
    <w:rsid w:val="00527180"/>
    <w:rsid w:val="00550F75"/>
    <w:rsid w:val="00551E6D"/>
    <w:rsid w:val="005653A4"/>
    <w:rsid w:val="00565FD9"/>
    <w:rsid w:val="005666B2"/>
    <w:rsid w:val="00572484"/>
    <w:rsid w:val="00575F6A"/>
    <w:rsid w:val="00576DD1"/>
    <w:rsid w:val="00581DF8"/>
    <w:rsid w:val="005855E2"/>
    <w:rsid w:val="0062766F"/>
    <w:rsid w:val="00632255"/>
    <w:rsid w:val="0066402E"/>
    <w:rsid w:val="00675507"/>
    <w:rsid w:val="006915ED"/>
    <w:rsid w:val="006A0DFC"/>
    <w:rsid w:val="006D0850"/>
    <w:rsid w:val="006D3AA7"/>
    <w:rsid w:val="00725CF7"/>
    <w:rsid w:val="007350E2"/>
    <w:rsid w:val="007419C1"/>
    <w:rsid w:val="00752FD6"/>
    <w:rsid w:val="007717CC"/>
    <w:rsid w:val="00792A7E"/>
    <w:rsid w:val="00795D99"/>
    <w:rsid w:val="007A5C55"/>
    <w:rsid w:val="007B5E53"/>
    <w:rsid w:val="007D6E47"/>
    <w:rsid w:val="007F55BB"/>
    <w:rsid w:val="007F75F8"/>
    <w:rsid w:val="0080343A"/>
    <w:rsid w:val="008068C3"/>
    <w:rsid w:val="008318CA"/>
    <w:rsid w:val="0083536D"/>
    <w:rsid w:val="00846CFC"/>
    <w:rsid w:val="00864294"/>
    <w:rsid w:val="00883255"/>
    <w:rsid w:val="00892167"/>
    <w:rsid w:val="008D325D"/>
    <w:rsid w:val="008E4CD5"/>
    <w:rsid w:val="0091484A"/>
    <w:rsid w:val="00921770"/>
    <w:rsid w:val="009375AC"/>
    <w:rsid w:val="00965D23"/>
    <w:rsid w:val="00967853"/>
    <w:rsid w:val="00983B11"/>
    <w:rsid w:val="009A2C8D"/>
    <w:rsid w:val="009B40C3"/>
    <w:rsid w:val="009C700C"/>
    <w:rsid w:val="009E14B8"/>
    <w:rsid w:val="00A25EFD"/>
    <w:rsid w:val="00A315DD"/>
    <w:rsid w:val="00A4210A"/>
    <w:rsid w:val="00A66830"/>
    <w:rsid w:val="00A77652"/>
    <w:rsid w:val="00A831B9"/>
    <w:rsid w:val="00A8430D"/>
    <w:rsid w:val="00AB5AA1"/>
    <w:rsid w:val="00AC3652"/>
    <w:rsid w:val="00AE5CC3"/>
    <w:rsid w:val="00B007E0"/>
    <w:rsid w:val="00B11909"/>
    <w:rsid w:val="00B923B9"/>
    <w:rsid w:val="00B95839"/>
    <w:rsid w:val="00BC1409"/>
    <w:rsid w:val="00BD3F50"/>
    <w:rsid w:val="00BE09D0"/>
    <w:rsid w:val="00BE2AB9"/>
    <w:rsid w:val="00BE351F"/>
    <w:rsid w:val="00BF4C77"/>
    <w:rsid w:val="00C126A8"/>
    <w:rsid w:val="00C20806"/>
    <w:rsid w:val="00C22A2E"/>
    <w:rsid w:val="00C51280"/>
    <w:rsid w:val="00C55CB8"/>
    <w:rsid w:val="00C62F92"/>
    <w:rsid w:val="00C80A9E"/>
    <w:rsid w:val="00C8147D"/>
    <w:rsid w:val="00C85E29"/>
    <w:rsid w:val="00C871F8"/>
    <w:rsid w:val="00CB1AF9"/>
    <w:rsid w:val="00CC0D96"/>
    <w:rsid w:val="00CC4150"/>
    <w:rsid w:val="00CD6039"/>
    <w:rsid w:val="00CF47BA"/>
    <w:rsid w:val="00CF57CF"/>
    <w:rsid w:val="00D0206D"/>
    <w:rsid w:val="00D243E4"/>
    <w:rsid w:val="00D41CBE"/>
    <w:rsid w:val="00D44817"/>
    <w:rsid w:val="00D529A7"/>
    <w:rsid w:val="00D90FE7"/>
    <w:rsid w:val="00DB4BDA"/>
    <w:rsid w:val="00DB66E1"/>
    <w:rsid w:val="00DC1C1B"/>
    <w:rsid w:val="00DE7B6D"/>
    <w:rsid w:val="00DF033E"/>
    <w:rsid w:val="00DF300B"/>
    <w:rsid w:val="00E156B3"/>
    <w:rsid w:val="00E21A8E"/>
    <w:rsid w:val="00E25EF5"/>
    <w:rsid w:val="00E272E8"/>
    <w:rsid w:val="00E31346"/>
    <w:rsid w:val="00E4245A"/>
    <w:rsid w:val="00E62F29"/>
    <w:rsid w:val="00E712CA"/>
    <w:rsid w:val="00EB0131"/>
    <w:rsid w:val="00EB4DCA"/>
    <w:rsid w:val="00EB7867"/>
    <w:rsid w:val="00F051DD"/>
    <w:rsid w:val="00F22309"/>
    <w:rsid w:val="00F27D9F"/>
    <w:rsid w:val="00F524BA"/>
    <w:rsid w:val="00F75B8B"/>
    <w:rsid w:val="00F9024A"/>
    <w:rsid w:val="00F91CD7"/>
    <w:rsid w:val="00F920CE"/>
    <w:rsid w:val="00FB1234"/>
    <w:rsid w:val="00FE06D6"/>
    <w:rsid w:val="00FE0A72"/>
    <w:rsid w:val="00FF1FB9"/>
    <w:rsid w:val="00FF2E9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BB07"/>
  <w15:chartTrackingRefBased/>
  <w15:docId w15:val="{D1B0086D-54DF-499E-AAEC-0630C6AF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34"/>
    <w:pPr>
      <w:spacing w:line="360" w:lineRule="auto"/>
      <w:jc w:val="both"/>
    </w:pPr>
    <w:rPr>
      <w:rFonts w:ascii="Times New Roman" w:hAnsi="Times New Roman"/>
      <w:sz w:val="24"/>
      <w:szCs w:val="22"/>
      <w:lang w:val="en-US" w:eastAsia="en-US"/>
    </w:rPr>
  </w:style>
  <w:style w:type="paragraph" w:styleId="Heading1">
    <w:name w:val="heading 1"/>
    <w:basedOn w:val="Normal"/>
    <w:next w:val="Normal"/>
    <w:link w:val="Heading1Char"/>
    <w:qFormat/>
    <w:rsid w:val="00F524BA"/>
    <w:pPr>
      <w:keepNext/>
      <w:spacing w:before="240" w:after="60" w:line="240" w:lineRule="auto"/>
      <w:jc w:val="left"/>
      <w:outlineLvl w:val="0"/>
    </w:pPr>
    <w:rPr>
      <w:rFonts w:ascii="Arial" w:eastAsia="Times New Roman" w:hAnsi="Arial" w:cs="Arial"/>
      <w:b/>
      <w:bCs/>
      <w:kern w:val="32"/>
      <w:sz w:val="32"/>
      <w:szCs w:val="32"/>
      <w:lang w:val="bg-BG" w:eastAsia="bg-BG"/>
    </w:rPr>
  </w:style>
  <w:style w:type="paragraph" w:styleId="Heading2">
    <w:name w:val="heading 2"/>
    <w:basedOn w:val="Normal"/>
    <w:link w:val="Heading2Char"/>
    <w:qFormat/>
    <w:rsid w:val="00F524BA"/>
    <w:pPr>
      <w:spacing w:before="100" w:beforeAutospacing="1" w:after="100" w:afterAutospacing="1" w:line="240" w:lineRule="auto"/>
      <w:jc w:val="left"/>
      <w:outlineLvl w:val="1"/>
    </w:pPr>
    <w:rPr>
      <w:rFonts w:eastAsia="Times New Roman"/>
      <w:b/>
      <w:bCs/>
      <w:sz w:val="36"/>
      <w:szCs w:val="36"/>
    </w:rPr>
  </w:style>
  <w:style w:type="paragraph" w:styleId="Heading3">
    <w:name w:val="heading 3"/>
    <w:basedOn w:val="Normal"/>
    <w:link w:val="Heading3Char"/>
    <w:qFormat/>
    <w:rsid w:val="00F524BA"/>
    <w:pPr>
      <w:spacing w:before="100" w:beforeAutospacing="1" w:after="100" w:afterAutospacing="1" w:line="240" w:lineRule="auto"/>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64"/>
    <w:pPr>
      <w:spacing w:line="240" w:lineRule="auto"/>
      <w:ind w:left="720" w:firstLine="227"/>
      <w:contextualSpacing/>
    </w:pPr>
    <w:rPr>
      <w:rFonts w:ascii="Times" w:eastAsia="Times New Roman" w:hAnsi="Times"/>
      <w:sz w:val="20"/>
      <w:szCs w:val="20"/>
      <w:lang w:eastAsia="de-DE"/>
    </w:rPr>
  </w:style>
  <w:style w:type="paragraph" w:customStyle="1" w:styleId="Sectionheading">
    <w:name w:val="Section heading"/>
    <w:basedOn w:val="Normal"/>
    <w:link w:val="SectionheadingChar"/>
    <w:qFormat/>
    <w:rsid w:val="00C22A2E"/>
    <w:pPr>
      <w:keepNext/>
      <w:keepLines/>
      <w:tabs>
        <w:tab w:val="left" w:pos="454"/>
      </w:tabs>
      <w:suppressAutoHyphens/>
    </w:pPr>
    <w:rPr>
      <w:rFonts w:ascii="Times" w:eastAsia="Times New Roman" w:hAnsi="Times"/>
      <w:b/>
      <w:caps/>
      <w:szCs w:val="20"/>
      <w:lang w:val="en-GB" w:eastAsia="de-DE"/>
    </w:rPr>
  </w:style>
  <w:style w:type="paragraph" w:customStyle="1" w:styleId="Subsectionheading">
    <w:name w:val="Subsection heading"/>
    <w:basedOn w:val="Normal"/>
    <w:link w:val="SubsectionheadingChar"/>
    <w:qFormat/>
    <w:rsid w:val="00FB1234"/>
    <w:pPr>
      <w:keepNext/>
      <w:keepLines/>
      <w:numPr>
        <w:ilvl w:val="1"/>
        <w:numId w:val="1"/>
      </w:numPr>
      <w:tabs>
        <w:tab w:val="left" w:pos="454"/>
      </w:tabs>
      <w:suppressAutoHyphens/>
      <w:spacing w:line="240" w:lineRule="auto"/>
    </w:pPr>
    <w:rPr>
      <w:rFonts w:ascii="Times" w:eastAsia="Times New Roman" w:hAnsi="Times"/>
      <w:i/>
      <w:szCs w:val="20"/>
      <w:lang w:val="en-GB" w:eastAsia="de-DE"/>
    </w:rPr>
  </w:style>
  <w:style w:type="character" w:customStyle="1" w:styleId="SectionheadingChar">
    <w:name w:val="Section heading Char"/>
    <w:link w:val="Sectionheading"/>
    <w:rsid w:val="00C22A2E"/>
    <w:rPr>
      <w:rFonts w:ascii="Times" w:eastAsia="Times New Roman" w:hAnsi="Times"/>
      <w:b/>
      <w:caps/>
      <w:sz w:val="24"/>
      <w:lang w:val="en-GB" w:eastAsia="de-DE"/>
    </w:rPr>
  </w:style>
  <w:style w:type="paragraph" w:customStyle="1" w:styleId="HeaderNonumbers">
    <w:name w:val="Header (No numbers)"/>
    <w:basedOn w:val="Normal"/>
    <w:link w:val="HeaderNonumbersChar"/>
    <w:qFormat/>
    <w:rsid w:val="00036D64"/>
    <w:pPr>
      <w:keepNext/>
      <w:keepLines/>
      <w:tabs>
        <w:tab w:val="left" w:pos="454"/>
      </w:tabs>
      <w:suppressAutoHyphens/>
      <w:spacing w:before="520" w:after="280" w:line="240" w:lineRule="auto"/>
    </w:pPr>
    <w:rPr>
      <w:rFonts w:ascii="Times" w:eastAsia="Times New Roman" w:hAnsi="Times"/>
      <w:b/>
      <w:szCs w:val="20"/>
      <w:lang w:val="en-GB" w:eastAsia="de-DE"/>
    </w:rPr>
  </w:style>
  <w:style w:type="character" w:customStyle="1" w:styleId="SubsectionheadingChar">
    <w:name w:val="Subsection heading Char"/>
    <w:link w:val="Subsectionheading"/>
    <w:rsid w:val="00FB1234"/>
    <w:rPr>
      <w:rFonts w:ascii="Times" w:eastAsia="Times New Roman" w:hAnsi="Times" w:cs="Times New Roman"/>
      <w:i/>
      <w:sz w:val="24"/>
      <w:szCs w:val="20"/>
      <w:lang w:val="en-GB" w:eastAsia="de-DE"/>
    </w:rPr>
  </w:style>
  <w:style w:type="character" w:customStyle="1" w:styleId="HeaderNonumbersChar">
    <w:name w:val="Header (No numbers) Char"/>
    <w:link w:val="HeaderNonumbers"/>
    <w:rsid w:val="00036D64"/>
    <w:rPr>
      <w:rFonts w:ascii="Times" w:eastAsia="Times New Roman" w:hAnsi="Times" w:cs="Times New Roman"/>
      <w:b/>
      <w:sz w:val="24"/>
      <w:szCs w:val="20"/>
      <w:lang w:val="en-GB" w:eastAsia="de-DE"/>
    </w:rPr>
  </w:style>
  <w:style w:type="character" w:styleId="LineNumber">
    <w:name w:val="line number"/>
    <w:unhideWhenUsed/>
    <w:rsid w:val="00036D64"/>
    <w:rPr>
      <w:sz w:val="16"/>
    </w:rPr>
  </w:style>
  <w:style w:type="paragraph" w:styleId="Header">
    <w:name w:val="header"/>
    <w:basedOn w:val="Normal"/>
    <w:link w:val="HeaderChar"/>
    <w:uiPriority w:val="99"/>
    <w:unhideWhenUsed/>
    <w:rsid w:val="00864294"/>
    <w:pPr>
      <w:tabs>
        <w:tab w:val="center" w:pos="4680"/>
        <w:tab w:val="right" w:pos="9360"/>
      </w:tabs>
      <w:spacing w:line="240" w:lineRule="auto"/>
    </w:pPr>
  </w:style>
  <w:style w:type="character" w:customStyle="1" w:styleId="HeaderChar">
    <w:name w:val="Header Char"/>
    <w:basedOn w:val="DefaultParagraphFont"/>
    <w:link w:val="Header"/>
    <w:uiPriority w:val="99"/>
    <w:rsid w:val="00864294"/>
  </w:style>
  <w:style w:type="paragraph" w:styleId="Footer">
    <w:name w:val="footer"/>
    <w:basedOn w:val="Normal"/>
    <w:link w:val="FooterChar"/>
    <w:uiPriority w:val="99"/>
    <w:unhideWhenUsed/>
    <w:rsid w:val="00864294"/>
    <w:pPr>
      <w:tabs>
        <w:tab w:val="center" w:pos="4680"/>
        <w:tab w:val="right" w:pos="9360"/>
      </w:tabs>
      <w:spacing w:line="240" w:lineRule="auto"/>
    </w:pPr>
  </w:style>
  <w:style w:type="character" w:customStyle="1" w:styleId="FooterChar">
    <w:name w:val="Footer Char"/>
    <w:basedOn w:val="DefaultParagraphFont"/>
    <w:link w:val="Footer"/>
    <w:uiPriority w:val="99"/>
    <w:rsid w:val="00864294"/>
  </w:style>
  <w:style w:type="character" w:styleId="CommentReference">
    <w:name w:val="annotation reference"/>
    <w:semiHidden/>
    <w:unhideWhenUsed/>
    <w:rsid w:val="0044585F"/>
    <w:rPr>
      <w:sz w:val="16"/>
      <w:szCs w:val="16"/>
    </w:rPr>
  </w:style>
  <w:style w:type="paragraph" w:styleId="CommentText">
    <w:name w:val="annotation text"/>
    <w:basedOn w:val="Normal"/>
    <w:link w:val="CommentTextChar"/>
    <w:semiHidden/>
    <w:unhideWhenUsed/>
    <w:rsid w:val="0044585F"/>
    <w:pPr>
      <w:spacing w:line="240" w:lineRule="auto"/>
    </w:pPr>
    <w:rPr>
      <w:rFonts w:ascii="Calibri" w:hAnsi="Calibri"/>
      <w:sz w:val="20"/>
      <w:szCs w:val="20"/>
      <w:lang w:val="x-none" w:eastAsia="x-none"/>
    </w:rPr>
  </w:style>
  <w:style w:type="character" w:customStyle="1" w:styleId="CommentTextChar">
    <w:name w:val="Comment Text Char"/>
    <w:link w:val="CommentText"/>
    <w:uiPriority w:val="99"/>
    <w:semiHidden/>
    <w:rsid w:val="0044585F"/>
    <w:rPr>
      <w:sz w:val="20"/>
      <w:szCs w:val="20"/>
    </w:rPr>
  </w:style>
  <w:style w:type="paragraph" w:styleId="CommentSubject">
    <w:name w:val="annotation subject"/>
    <w:basedOn w:val="CommentText"/>
    <w:next w:val="CommentText"/>
    <w:link w:val="CommentSubjectChar"/>
    <w:semiHidden/>
    <w:unhideWhenUsed/>
    <w:rsid w:val="0044585F"/>
    <w:rPr>
      <w:b/>
      <w:bCs/>
    </w:rPr>
  </w:style>
  <w:style w:type="character" w:customStyle="1" w:styleId="CommentSubjectChar">
    <w:name w:val="Comment Subject Char"/>
    <w:link w:val="CommentSubject"/>
    <w:uiPriority w:val="99"/>
    <w:semiHidden/>
    <w:rsid w:val="0044585F"/>
    <w:rPr>
      <w:b/>
      <w:bCs/>
      <w:sz w:val="20"/>
      <w:szCs w:val="20"/>
    </w:rPr>
  </w:style>
  <w:style w:type="paragraph" w:styleId="Revision">
    <w:name w:val="Revision"/>
    <w:hidden/>
    <w:uiPriority w:val="99"/>
    <w:semiHidden/>
    <w:rsid w:val="0044585F"/>
    <w:rPr>
      <w:sz w:val="22"/>
      <w:szCs w:val="22"/>
      <w:lang w:val="en-US" w:eastAsia="en-US"/>
    </w:rPr>
  </w:style>
  <w:style w:type="paragraph" w:styleId="BalloonText">
    <w:name w:val="Balloon Text"/>
    <w:basedOn w:val="Normal"/>
    <w:link w:val="BalloonTextChar"/>
    <w:semiHidden/>
    <w:unhideWhenUsed/>
    <w:rsid w:val="0044585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585F"/>
    <w:rPr>
      <w:rFonts w:ascii="Tahoma" w:hAnsi="Tahoma" w:cs="Tahoma"/>
      <w:sz w:val="16"/>
      <w:szCs w:val="16"/>
    </w:rPr>
  </w:style>
  <w:style w:type="table" w:styleId="TableGrid">
    <w:name w:val="Table Grid"/>
    <w:basedOn w:val="TableNormal"/>
    <w:uiPriority w:val="39"/>
    <w:rsid w:val="00B1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1909"/>
    <w:pPr>
      <w:spacing w:after="200" w:line="240" w:lineRule="auto"/>
    </w:pPr>
    <w:rPr>
      <w:iCs/>
      <w:szCs w:val="18"/>
    </w:rPr>
  </w:style>
  <w:style w:type="paragraph" w:styleId="NormalWeb">
    <w:name w:val="Normal (Web)"/>
    <w:basedOn w:val="Normal"/>
    <w:unhideWhenUsed/>
    <w:rsid w:val="005653A4"/>
    <w:pPr>
      <w:spacing w:before="100" w:beforeAutospacing="1" w:after="100" w:afterAutospacing="1" w:line="240" w:lineRule="auto"/>
      <w:jc w:val="left"/>
    </w:pPr>
    <w:rPr>
      <w:rFonts w:eastAsia="Times New Roman"/>
      <w:szCs w:val="24"/>
    </w:rPr>
  </w:style>
  <w:style w:type="character" w:styleId="Emphasis">
    <w:name w:val="Emphasis"/>
    <w:uiPriority w:val="20"/>
    <w:qFormat/>
    <w:rsid w:val="005653A4"/>
    <w:rPr>
      <w:i/>
      <w:iCs/>
    </w:rPr>
  </w:style>
  <w:style w:type="paragraph" w:customStyle="1" w:styleId="prastasis">
    <w:name w:val="prastasis"/>
    <w:basedOn w:val="Normal"/>
    <w:rsid w:val="005653A4"/>
    <w:pPr>
      <w:widowControl w:val="0"/>
      <w:suppressAutoHyphens/>
      <w:autoSpaceDE w:val="0"/>
      <w:autoSpaceDN w:val="0"/>
      <w:adjustRightInd w:val="0"/>
      <w:spacing w:line="288" w:lineRule="auto"/>
      <w:jc w:val="left"/>
      <w:textAlignment w:val="center"/>
    </w:pPr>
    <w:rPr>
      <w:rFonts w:ascii="TimesNewRomanPSMT" w:eastAsia="Cambria" w:hAnsi="TimesNewRomanPSMT" w:cs="TimesNewRomanPSMT"/>
      <w:color w:val="000000"/>
      <w:sz w:val="20"/>
      <w:szCs w:val="20"/>
      <w:lang w:val="lt-LT"/>
    </w:rPr>
  </w:style>
  <w:style w:type="paragraph" w:customStyle="1" w:styleId="Antrats">
    <w:name w:val="Antrats"/>
    <w:basedOn w:val="Normal"/>
    <w:rsid w:val="005653A4"/>
    <w:pPr>
      <w:widowControl w:val="0"/>
      <w:tabs>
        <w:tab w:val="center" w:pos="4153"/>
        <w:tab w:val="right" w:pos="8306"/>
      </w:tabs>
      <w:suppressAutoHyphens/>
      <w:autoSpaceDE w:val="0"/>
      <w:autoSpaceDN w:val="0"/>
      <w:adjustRightInd w:val="0"/>
      <w:spacing w:line="288" w:lineRule="auto"/>
      <w:jc w:val="left"/>
      <w:textAlignment w:val="center"/>
    </w:pPr>
    <w:rPr>
      <w:rFonts w:ascii="TimesNewRomanPSMT" w:eastAsia="Cambria" w:hAnsi="TimesNewRomanPSMT" w:cs="TimesNewRomanPSMT"/>
      <w:color w:val="000000"/>
      <w:sz w:val="20"/>
      <w:szCs w:val="20"/>
      <w:lang w:val="en-GB"/>
    </w:rPr>
  </w:style>
  <w:style w:type="paragraph" w:customStyle="1" w:styleId="CharZchnZchnCharCharChar">
    <w:name w:val="Char Zchn Zchn Char Char Char"/>
    <w:basedOn w:val="Normal"/>
    <w:rsid w:val="00752FD6"/>
    <w:pPr>
      <w:tabs>
        <w:tab w:val="left" w:pos="709"/>
      </w:tabs>
      <w:spacing w:line="240" w:lineRule="auto"/>
      <w:jc w:val="left"/>
    </w:pPr>
    <w:rPr>
      <w:rFonts w:ascii="Tahoma" w:eastAsia="Times New Roman" w:hAnsi="Tahoma"/>
      <w:szCs w:val="24"/>
      <w:lang w:val="pl-PL" w:eastAsia="pl-PL"/>
    </w:rPr>
  </w:style>
  <w:style w:type="character" w:styleId="Hyperlink">
    <w:name w:val="Hyperlink"/>
    <w:rsid w:val="00752FD6"/>
    <w:rPr>
      <w:color w:val="0000FF"/>
      <w:u w:val="single"/>
    </w:rPr>
  </w:style>
  <w:style w:type="character" w:customStyle="1" w:styleId="Heading1Char">
    <w:name w:val="Heading 1 Char"/>
    <w:link w:val="Heading1"/>
    <w:rsid w:val="00F524BA"/>
    <w:rPr>
      <w:rFonts w:ascii="Arial" w:eastAsia="Times New Roman" w:hAnsi="Arial" w:cs="Arial"/>
      <w:b/>
      <w:bCs/>
      <w:kern w:val="32"/>
      <w:sz w:val="32"/>
      <w:szCs w:val="32"/>
    </w:rPr>
  </w:style>
  <w:style w:type="character" w:customStyle="1" w:styleId="Heading2Char">
    <w:name w:val="Heading 2 Char"/>
    <w:link w:val="Heading2"/>
    <w:rsid w:val="00F524BA"/>
    <w:rPr>
      <w:rFonts w:ascii="Times New Roman" w:eastAsia="Times New Roman" w:hAnsi="Times New Roman"/>
      <w:b/>
      <w:bCs/>
      <w:sz w:val="36"/>
      <w:szCs w:val="36"/>
      <w:lang w:val="en-US" w:eastAsia="en-US"/>
    </w:rPr>
  </w:style>
  <w:style w:type="character" w:customStyle="1" w:styleId="Heading3Char">
    <w:name w:val="Heading 3 Char"/>
    <w:link w:val="Heading3"/>
    <w:rsid w:val="00F524BA"/>
    <w:rPr>
      <w:rFonts w:ascii="Times New Roman" w:eastAsia="Times New Roman" w:hAnsi="Times New Roman"/>
      <w:b/>
      <w:bCs/>
      <w:sz w:val="27"/>
      <w:szCs w:val="27"/>
      <w:lang w:val="en-US" w:eastAsia="en-US"/>
    </w:rPr>
  </w:style>
  <w:style w:type="numbering" w:customStyle="1" w:styleId="NoList1">
    <w:name w:val="No List1"/>
    <w:next w:val="NoList"/>
    <w:semiHidden/>
    <w:rsid w:val="00F524BA"/>
  </w:style>
  <w:style w:type="table" w:customStyle="1" w:styleId="TableGrid1">
    <w:name w:val="Table Grid1"/>
    <w:basedOn w:val="TableNormal"/>
    <w:next w:val="TableGrid"/>
    <w:rsid w:val="00F524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24BA"/>
    <w:rPr>
      <w:b/>
      <w:bCs/>
    </w:rPr>
  </w:style>
  <w:style w:type="paragraph" w:styleId="BodyText">
    <w:name w:val="Body Text"/>
    <w:basedOn w:val="Normal"/>
    <w:link w:val="BodyTextChar"/>
    <w:rsid w:val="00F524BA"/>
    <w:pPr>
      <w:spacing w:line="240" w:lineRule="auto"/>
      <w:jc w:val="left"/>
    </w:pPr>
    <w:rPr>
      <w:rFonts w:eastAsia="Times New Roman"/>
      <w:sz w:val="28"/>
      <w:szCs w:val="24"/>
      <w:lang w:val="bg-BG" w:eastAsia="bg-BG"/>
    </w:rPr>
  </w:style>
  <w:style w:type="character" w:customStyle="1" w:styleId="BodyTextChar">
    <w:name w:val="Body Text Char"/>
    <w:link w:val="BodyText"/>
    <w:rsid w:val="00F524BA"/>
    <w:rPr>
      <w:rFonts w:ascii="Times New Roman" w:eastAsia="Times New Roman" w:hAnsi="Times New Roman"/>
      <w:sz w:val="28"/>
      <w:szCs w:val="24"/>
    </w:rPr>
  </w:style>
  <w:style w:type="character" w:styleId="HTMLCite">
    <w:name w:val="HTML Cite"/>
    <w:rsid w:val="00F524BA"/>
    <w:rPr>
      <w:i w:val="0"/>
      <w:iCs w:val="0"/>
    </w:rPr>
  </w:style>
  <w:style w:type="character" w:customStyle="1" w:styleId="z3988">
    <w:name w:val="z3988"/>
    <w:basedOn w:val="DefaultParagraphFont"/>
    <w:rsid w:val="00F524BA"/>
  </w:style>
  <w:style w:type="character" w:customStyle="1" w:styleId="google-src-text1">
    <w:name w:val="google-src-text1"/>
    <w:rsid w:val="00F524BA"/>
    <w:rPr>
      <w:vanish/>
      <w:webHidden w:val="0"/>
      <w:specVanish w:val="0"/>
    </w:rPr>
  </w:style>
  <w:style w:type="character" w:customStyle="1" w:styleId="ti">
    <w:name w:val="ti"/>
    <w:basedOn w:val="DefaultParagraphFont"/>
    <w:rsid w:val="00F524BA"/>
  </w:style>
  <w:style w:type="paragraph" w:styleId="BodyTextIndent3">
    <w:name w:val="Body Text Indent 3"/>
    <w:basedOn w:val="Normal"/>
    <w:link w:val="BodyTextIndent3Char"/>
    <w:rsid w:val="00F524BA"/>
    <w:pPr>
      <w:spacing w:after="120" w:line="240" w:lineRule="auto"/>
      <w:ind w:left="283"/>
      <w:jc w:val="left"/>
    </w:pPr>
    <w:rPr>
      <w:rFonts w:eastAsia="Times New Roman"/>
      <w:sz w:val="16"/>
      <w:szCs w:val="16"/>
      <w:lang w:val="bg-BG" w:eastAsia="bg-BG"/>
    </w:rPr>
  </w:style>
  <w:style w:type="character" w:customStyle="1" w:styleId="BodyTextIndent3Char">
    <w:name w:val="Body Text Indent 3 Char"/>
    <w:link w:val="BodyTextIndent3"/>
    <w:rsid w:val="00F524BA"/>
    <w:rPr>
      <w:rFonts w:ascii="Times New Roman" w:eastAsia="Times New Roman" w:hAnsi="Times New Roman"/>
      <w:sz w:val="16"/>
      <w:szCs w:val="16"/>
    </w:rPr>
  </w:style>
  <w:style w:type="character" w:customStyle="1" w:styleId="citation-abbreviation3">
    <w:name w:val="citation-abbreviation3"/>
    <w:basedOn w:val="DefaultParagraphFont"/>
    <w:rsid w:val="00F524BA"/>
  </w:style>
  <w:style w:type="character" w:customStyle="1" w:styleId="citation-publication-date">
    <w:name w:val="citation-publication-date"/>
    <w:basedOn w:val="DefaultParagraphFont"/>
    <w:rsid w:val="00F524BA"/>
  </w:style>
  <w:style w:type="character" w:customStyle="1" w:styleId="citation-volume">
    <w:name w:val="citation-volume"/>
    <w:basedOn w:val="DefaultParagraphFont"/>
    <w:rsid w:val="00F524BA"/>
  </w:style>
  <w:style w:type="character" w:customStyle="1" w:styleId="citation-issue">
    <w:name w:val="citation-issue"/>
    <w:basedOn w:val="DefaultParagraphFont"/>
    <w:rsid w:val="00F524BA"/>
  </w:style>
  <w:style w:type="character" w:customStyle="1" w:styleId="citation-flpages">
    <w:name w:val="citation-flpages"/>
    <w:basedOn w:val="DefaultParagraphFont"/>
    <w:rsid w:val="00F524BA"/>
  </w:style>
  <w:style w:type="paragraph" w:customStyle="1" w:styleId="Default">
    <w:name w:val="Default"/>
    <w:rsid w:val="00F524BA"/>
    <w:pPr>
      <w:autoSpaceDE w:val="0"/>
      <w:autoSpaceDN w:val="0"/>
      <w:adjustRightInd w:val="0"/>
    </w:pPr>
    <w:rPr>
      <w:rFonts w:ascii="Times New Roman" w:eastAsia="Times New Roman" w:hAnsi="Times New Roman"/>
      <w:color w:val="000000"/>
      <w:sz w:val="24"/>
      <w:szCs w:val="24"/>
    </w:rPr>
  </w:style>
  <w:style w:type="paragraph" w:customStyle="1" w:styleId="authornames">
    <w:name w:val="authornames"/>
    <w:basedOn w:val="Normal"/>
    <w:rsid w:val="00F524BA"/>
    <w:pPr>
      <w:spacing w:before="100" w:beforeAutospacing="1" w:after="100" w:afterAutospacing="1" w:line="240" w:lineRule="auto"/>
      <w:jc w:val="left"/>
    </w:pPr>
    <w:rPr>
      <w:rFonts w:ascii="Arial Unicode MS" w:eastAsia="Times New Roman" w:hAnsi="Arial Unicode MS"/>
      <w:b/>
      <w:bCs/>
      <w:color w:val="000000"/>
      <w:szCs w:val="24"/>
      <w:lang w:val="bg-BG" w:eastAsia="bg-BG"/>
    </w:rPr>
  </w:style>
  <w:style w:type="paragraph" w:customStyle="1" w:styleId="generalheadertext">
    <w:name w:val="generalheadertext"/>
    <w:basedOn w:val="Normal"/>
    <w:rsid w:val="00F524BA"/>
    <w:pPr>
      <w:spacing w:before="100" w:beforeAutospacing="1" w:after="100" w:afterAutospacing="1" w:line="240" w:lineRule="auto"/>
      <w:jc w:val="left"/>
    </w:pPr>
    <w:rPr>
      <w:rFonts w:ascii="Arial Unicode MS" w:eastAsia="Times New Roman" w:hAnsi="Arial Unicode MS"/>
      <w:color w:val="000000"/>
      <w:sz w:val="20"/>
      <w:szCs w:val="20"/>
      <w:lang w:val="bg-BG" w:eastAsia="bg-BG"/>
    </w:rPr>
  </w:style>
  <w:style w:type="paragraph" w:styleId="BodyTextIndent">
    <w:name w:val="Body Text Indent"/>
    <w:basedOn w:val="Normal"/>
    <w:link w:val="BodyTextIndentChar"/>
    <w:rsid w:val="00F524BA"/>
    <w:pPr>
      <w:spacing w:after="120" w:line="240" w:lineRule="auto"/>
      <w:ind w:left="283"/>
      <w:jc w:val="left"/>
    </w:pPr>
    <w:rPr>
      <w:rFonts w:eastAsia="Times New Roman"/>
      <w:szCs w:val="24"/>
    </w:rPr>
  </w:style>
  <w:style w:type="character" w:customStyle="1" w:styleId="BodyTextIndentChar">
    <w:name w:val="Body Text Indent Char"/>
    <w:link w:val="BodyTextIndent"/>
    <w:rsid w:val="00F524BA"/>
    <w:rPr>
      <w:rFonts w:ascii="Times New Roman" w:eastAsia="Times New Roman" w:hAnsi="Times New Roman"/>
      <w:sz w:val="24"/>
      <w:szCs w:val="24"/>
      <w:lang w:val="en-US" w:eastAsia="en-US"/>
    </w:rPr>
  </w:style>
  <w:style w:type="paragraph" w:styleId="HTMLPreformatted">
    <w:name w:val="HTML Preformatted"/>
    <w:basedOn w:val="Normal"/>
    <w:link w:val="HTMLPreformattedChar"/>
    <w:rsid w:val="00F5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bg-BG" w:eastAsia="bg-BG"/>
    </w:rPr>
  </w:style>
  <w:style w:type="character" w:customStyle="1" w:styleId="HTMLPreformattedChar">
    <w:name w:val="HTML Preformatted Char"/>
    <w:link w:val="HTMLPreformatted"/>
    <w:rsid w:val="00F524BA"/>
    <w:rPr>
      <w:rFonts w:ascii="Courier New" w:eastAsia="Times New Roman" w:hAnsi="Courier New" w:cs="Courier New"/>
    </w:rPr>
  </w:style>
  <w:style w:type="character" w:customStyle="1" w:styleId="A9">
    <w:name w:val="A9"/>
    <w:rsid w:val="00F524BA"/>
    <w:rPr>
      <w:rFonts w:cs="Garamond Premr Pro Lt Disp"/>
      <w:color w:val="000000"/>
      <w:sz w:val="28"/>
      <w:szCs w:val="28"/>
    </w:rPr>
  </w:style>
  <w:style w:type="character" w:customStyle="1" w:styleId="A12">
    <w:name w:val="A12"/>
    <w:rsid w:val="00F524BA"/>
    <w:rPr>
      <w:rFonts w:cs="Garamond Premr Pro Lt Disp"/>
      <w:color w:val="000000"/>
      <w:sz w:val="14"/>
      <w:szCs w:val="14"/>
    </w:rPr>
  </w:style>
  <w:style w:type="character" w:customStyle="1" w:styleId="hlfld-contribauthor">
    <w:name w:val="hlfld-contribauthor"/>
    <w:rsid w:val="00F524BA"/>
  </w:style>
  <w:style w:type="character" w:customStyle="1" w:styleId="nlmgiven-names">
    <w:name w:val="nlm_given-names"/>
    <w:rsid w:val="00F524BA"/>
  </w:style>
  <w:style w:type="character" w:customStyle="1" w:styleId="nlmyear">
    <w:name w:val="nlm_year"/>
    <w:rsid w:val="00F524BA"/>
  </w:style>
  <w:style w:type="character" w:customStyle="1" w:styleId="nlmarticle-title">
    <w:name w:val="nlm_article-title"/>
    <w:rsid w:val="00F524BA"/>
  </w:style>
  <w:style w:type="character" w:customStyle="1" w:styleId="nlmfpage">
    <w:name w:val="nlm_fpage"/>
    <w:rsid w:val="00F524BA"/>
  </w:style>
  <w:style w:type="character" w:customStyle="1" w:styleId="nlmlpage">
    <w:name w:val="nlm_lpage"/>
    <w:rsid w:val="00F524BA"/>
  </w:style>
  <w:style w:type="character" w:customStyle="1" w:styleId="nlmpub-id">
    <w:name w:val="nlm_pub-id"/>
    <w:rsid w:val="00F524BA"/>
  </w:style>
  <w:style w:type="character" w:customStyle="1" w:styleId="reflink-block">
    <w:name w:val="reflink-block"/>
    <w:rsid w:val="00F524BA"/>
  </w:style>
  <w:style w:type="character" w:customStyle="1" w:styleId="separator">
    <w:name w:val="separator"/>
    <w:rsid w:val="00F524BA"/>
  </w:style>
  <w:style w:type="character" w:customStyle="1" w:styleId="nlmsource">
    <w:name w:val="nlm_source"/>
    <w:rsid w:val="00F524BA"/>
  </w:style>
  <w:style w:type="character" w:customStyle="1" w:styleId="muxgbd">
    <w:name w:val="muxgbd"/>
    <w:rsid w:val="00F524BA"/>
  </w:style>
  <w:style w:type="character" w:customStyle="1" w:styleId="UnresolvedMention1">
    <w:name w:val="Unresolved Mention1"/>
    <w:uiPriority w:val="99"/>
    <w:semiHidden/>
    <w:unhideWhenUsed/>
    <w:rsid w:val="00A4210A"/>
    <w:rPr>
      <w:color w:val="605E5C"/>
      <w:shd w:val="clear" w:color="auto" w:fill="E1DFDD"/>
    </w:rPr>
  </w:style>
  <w:style w:type="character" w:styleId="PlaceholderText">
    <w:name w:val="Placeholder Text"/>
    <w:basedOn w:val="DefaultParagraphFont"/>
    <w:uiPriority w:val="99"/>
    <w:semiHidden/>
    <w:rsid w:val="001D14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2991">
      <w:bodyDiv w:val="1"/>
      <w:marLeft w:val="0"/>
      <w:marRight w:val="0"/>
      <w:marTop w:val="0"/>
      <w:marBottom w:val="0"/>
      <w:divBdr>
        <w:top w:val="none" w:sz="0" w:space="0" w:color="auto"/>
        <w:left w:val="none" w:sz="0" w:space="0" w:color="auto"/>
        <w:bottom w:val="none" w:sz="0" w:space="0" w:color="auto"/>
        <w:right w:val="none" w:sz="0" w:space="0" w:color="auto"/>
      </w:divBdr>
    </w:div>
    <w:div w:id="637885068">
      <w:bodyDiv w:val="1"/>
      <w:marLeft w:val="0"/>
      <w:marRight w:val="0"/>
      <w:marTop w:val="0"/>
      <w:marBottom w:val="0"/>
      <w:divBdr>
        <w:top w:val="none" w:sz="0" w:space="0" w:color="auto"/>
        <w:left w:val="none" w:sz="0" w:space="0" w:color="auto"/>
        <w:bottom w:val="none" w:sz="0" w:space="0" w:color="auto"/>
        <w:right w:val="none" w:sz="0" w:space="0" w:color="auto"/>
      </w:divBdr>
    </w:div>
    <w:div w:id="17949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dwig.guru/s/varied+fr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F6BA-CCFD-4382-9C16-1813E18F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4850</Words>
  <Characters>27650</Characters>
  <Application>Microsoft Office Word</Application>
  <DocSecurity>0</DocSecurity>
  <Lines>230</Lines>
  <Paragraphs>64</Paragraphs>
  <ScaleCrop>false</ScaleCrop>
  <HeadingPairs>
    <vt:vector size="6" baseType="variant">
      <vt:variant>
        <vt:lpstr>Title</vt:lpstr>
      </vt:variant>
      <vt:variant>
        <vt:i4>1</vt:i4>
      </vt:variant>
      <vt:variant>
        <vt:lpstr>Заглавие</vt:lpstr>
      </vt:variant>
      <vt:variant>
        <vt:i4>1</vt:i4>
      </vt:variant>
      <vt:variant>
        <vt:lpstr>Naslov</vt:lpstr>
      </vt:variant>
      <vt:variant>
        <vt:i4>1</vt:i4>
      </vt:variant>
    </vt:vector>
  </HeadingPairs>
  <TitlesOfParts>
    <vt:vector size="3" baseType="lpstr">
      <vt:lpstr/>
      <vt:lpstr/>
      <vt:lpstr/>
    </vt:vector>
  </TitlesOfParts>
  <Company>FZNH</Company>
  <LinksUpToDate>false</LinksUpToDate>
  <CharactersWithSpaces>32436</CharactersWithSpaces>
  <SharedDoc>false</SharedDoc>
  <HLinks>
    <vt:vector size="36" baseType="variant">
      <vt:variant>
        <vt:i4>262212</vt:i4>
      </vt:variant>
      <vt:variant>
        <vt:i4>15</vt:i4>
      </vt:variant>
      <vt:variant>
        <vt:i4>0</vt:i4>
      </vt:variant>
      <vt:variant>
        <vt:i4>5</vt:i4>
      </vt:variant>
      <vt:variant>
        <vt:lpwstr>https://ludwig.guru/s/varied+from</vt:lpwstr>
      </vt:variant>
      <vt:variant>
        <vt:lpwstr/>
      </vt:variant>
      <vt:variant>
        <vt:i4>1769512</vt:i4>
      </vt:variant>
      <vt:variant>
        <vt:i4>12</vt:i4>
      </vt:variant>
      <vt:variant>
        <vt:i4>0</vt:i4>
      </vt:variant>
      <vt:variant>
        <vt:i4>5</vt:i4>
      </vt:variant>
      <vt:variant>
        <vt:lpwstr>mailto:plserafimov@abv.bg</vt:lpwstr>
      </vt:variant>
      <vt:variant>
        <vt:lpwstr/>
      </vt:variant>
      <vt:variant>
        <vt:i4>2293832</vt:i4>
      </vt:variant>
      <vt:variant>
        <vt:i4>9</vt:i4>
      </vt:variant>
      <vt:variant>
        <vt:i4>0</vt:i4>
      </vt:variant>
      <vt:variant>
        <vt:i4>5</vt:i4>
      </vt:variant>
      <vt:variant>
        <vt:lpwstr>mailto:vasileva.brankica@gmail.com</vt:lpwstr>
      </vt:variant>
      <vt:variant>
        <vt:lpwstr/>
      </vt:variant>
      <vt:variant>
        <vt:i4>6488187</vt:i4>
      </vt:variant>
      <vt:variant>
        <vt:i4>6</vt:i4>
      </vt:variant>
      <vt:variant>
        <vt:i4>0</vt:i4>
      </vt:variant>
      <vt:variant>
        <vt:i4>5</vt:i4>
      </vt:variant>
      <vt:variant>
        <vt:lpwstr>mailto:gordana_glatkova@yahoo.com</vt:lpwstr>
      </vt:variant>
      <vt:variant>
        <vt:lpwstr/>
      </vt:variant>
      <vt:variant>
        <vt:i4>7536705</vt:i4>
      </vt:variant>
      <vt:variant>
        <vt:i4>3</vt:i4>
      </vt:variant>
      <vt:variant>
        <vt:i4>0</vt:i4>
      </vt:variant>
      <vt:variant>
        <vt:i4>5</vt:i4>
      </vt:variant>
      <vt:variant>
        <vt:lpwstr>mailto:danicaandreevska@gmail.com</vt:lpwstr>
      </vt:variant>
      <vt:variant>
        <vt:lpwstr/>
      </vt:variant>
      <vt:variant>
        <vt:i4>6422545</vt:i4>
      </vt:variant>
      <vt:variant>
        <vt:i4>0</vt:i4>
      </vt:variant>
      <vt:variant>
        <vt:i4>0</vt:i4>
      </vt:variant>
      <vt:variant>
        <vt:i4>5</vt:i4>
      </vt:variant>
      <vt:variant>
        <vt:lpwstr>mailto:ivo.mitrusev@yahoo.com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cp:lastModifiedBy>Mirjana MSJ. S. Jankulovska</cp:lastModifiedBy>
  <cp:revision>3</cp:revision>
  <dcterms:created xsi:type="dcterms:W3CDTF">2023-06-20T12:31:00Z</dcterms:created>
  <dcterms:modified xsi:type="dcterms:W3CDTF">2023-06-20T14:30:00Z</dcterms:modified>
</cp:coreProperties>
</file>